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07" w:rsidRPr="005B77B3" w:rsidRDefault="005B77B3" w:rsidP="005B77B3">
      <w:pPr>
        <w:tabs>
          <w:tab w:val="left" w:pos="4144"/>
        </w:tabs>
        <w:jc w:val="center"/>
        <w:rPr>
          <w:rFonts w:eastAsia="Calibri" w:cs="Times New Roman"/>
        </w:rPr>
      </w:pPr>
      <w:r>
        <w:rPr>
          <w:rFonts w:eastAsia="Times New Roman" w:cs="Times New Roman"/>
          <w:b/>
          <w:noProof/>
          <w:lang w:eastAsia="ru-RU" w:bidi="ar-SA"/>
        </w:rPr>
        <w:drawing>
          <wp:inline distT="0" distB="0" distL="0" distR="0">
            <wp:extent cx="6065520" cy="857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04" w:rsidRPr="005B77B3" w:rsidRDefault="00655004">
      <w:pPr>
        <w:rPr>
          <w:rFonts w:cs="Times New Roman"/>
        </w:rPr>
      </w:pPr>
    </w:p>
    <w:p w:rsidR="004210DF" w:rsidRPr="005B77B3" w:rsidRDefault="004210DF" w:rsidP="00655004">
      <w:pPr>
        <w:ind w:firstLine="708"/>
        <w:jc w:val="both"/>
        <w:rPr>
          <w:rFonts w:cs="Times New Roman"/>
        </w:rPr>
      </w:pPr>
    </w:p>
    <w:p w:rsidR="005B77B3" w:rsidRDefault="005B77B3" w:rsidP="00655004">
      <w:pPr>
        <w:ind w:firstLine="708"/>
        <w:jc w:val="both"/>
        <w:rPr>
          <w:rFonts w:cs="Times New Roman"/>
        </w:rPr>
      </w:pPr>
    </w:p>
    <w:p w:rsidR="005B77B3" w:rsidRDefault="005B77B3" w:rsidP="00655004">
      <w:pPr>
        <w:ind w:firstLine="708"/>
        <w:jc w:val="both"/>
        <w:rPr>
          <w:rFonts w:cs="Times New Roman"/>
        </w:rPr>
      </w:pPr>
    </w:p>
    <w:p w:rsidR="008D2322" w:rsidRPr="005B77B3" w:rsidRDefault="00655004" w:rsidP="00655004">
      <w:pPr>
        <w:ind w:firstLine="708"/>
        <w:jc w:val="both"/>
        <w:rPr>
          <w:rFonts w:cs="Times New Roman"/>
        </w:rPr>
      </w:pPr>
      <w:r w:rsidRPr="005B77B3">
        <w:rPr>
          <w:rFonts w:cs="Times New Roman"/>
        </w:rPr>
        <w:lastRenderedPageBreak/>
        <w:t xml:space="preserve">Рабочая программа </w:t>
      </w:r>
      <w:r w:rsidR="005B77B3" w:rsidRPr="005B77B3">
        <w:rPr>
          <w:rFonts w:cs="Times New Roman"/>
        </w:rPr>
        <w:t>курса</w:t>
      </w:r>
      <w:r w:rsidRPr="005B77B3">
        <w:rPr>
          <w:rFonts w:cs="Times New Roman"/>
        </w:rPr>
        <w:t xml:space="preserve"> «МУЗЕЙ В </w:t>
      </w:r>
      <w:r w:rsidR="00F30234" w:rsidRPr="005B77B3">
        <w:rPr>
          <w:rFonts w:cs="Times New Roman"/>
        </w:rPr>
        <w:t>МОЕМ</w:t>
      </w:r>
      <w:r w:rsidRPr="005B77B3">
        <w:rPr>
          <w:rFonts w:cs="Times New Roman"/>
        </w:rPr>
        <w:t xml:space="preserve"> КЛАССЕ» составлена на основе Федерального государственного образовательного стандарта начального общего образования, авторской программы Н А </w:t>
      </w:r>
      <w:proofErr w:type="spellStart"/>
      <w:r w:rsidRPr="005B77B3">
        <w:rPr>
          <w:rFonts w:cs="Times New Roman"/>
        </w:rPr>
        <w:t>Чураковой</w:t>
      </w:r>
      <w:proofErr w:type="spellEnd"/>
      <w:r w:rsidRPr="005B77B3">
        <w:rPr>
          <w:rFonts w:cs="Times New Roman"/>
        </w:rPr>
        <w:t xml:space="preserve"> «Музей в твоём классе», УМК «Перспективная начальная школа» -Москва: Академкнига/Учебник, 2011г.</w:t>
      </w:r>
    </w:p>
    <w:p w:rsidR="00655004" w:rsidRPr="005B77B3" w:rsidRDefault="00655004" w:rsidP="00655004">
      <w:pPr>
        <w:pStyle w:val="Default"/>
      </w:pPr>
    </w:p>
    <w:p w:rsidR="00655004" w:rsidRPr="005B77B3" w:rsidRDefault="00653319" w:rsidP="00653319">
      <w:pPr>
        <w:pStyle w:val="Default"/>
        <w:jc w:val="center"/>
        <w:rPr>
          <w:b/>
        </w:rPr>
      </w:pPr>
      <w:r w:rsidRPr="005B77B3">
        <w:rPr>
          <w:b/>
        </w:rPr>
        <w:t>ПЛАНИРУЕМЫЕ РЕЗУЛЬТАТЫ ОСВОЕНИЯ ПРЕДМЕТА</w:t>
      </w:r>
    </w:p>
    <w:p w:rsidR="00653319" w:rsidRPr="005B77B3" w:rsidRDefault="00653319" w:rsidP="00653319">
      <w:pPr>
        <w:pStyle w:val="Default"/>
        <w:jc w:val="center"/>
        <w:rPr>
          <w:b/>
        </w:rPr>
      </w:pPr>
    </w:p>
    <w:p w:rsidR="00655004" w:rsidRPr="005B77B3" w:rsidRDefault="00655004" w:rsidP="00653319">
      <w:pPr>
        <w:pStyle w:val="Default"/>
        <w:ind w:firstLine="708"/>
        <w:jc w:val="both"/>
      </w:pPr>
      <w:r w:rsidRPr="005B77B3">
        <w:t xml:space="preserve">Курс внеурочной деятельности способствует </w:t>
      </w:r>
      <w:r w:rsidRPr="005B77B3">
        <w:rPr>
          <w:b/>
          <w:bCs/>
        </w:rPr>
        <w:t xml:space="preserve">формированию эстетической и культурологической грамотности </w:t>
      </w:r>
      <w:r w:rsidRPr="005B77B3">
        <w:t xml:space="preserve">и соответствующих компетентностей – умений проводить наблюдения, проводить поиск информации в энциклопедиях и других изданиях, в видеотеке, в электронных носителях, в интернете, на экскурсиях, из рассказов взрослых. </w:t>
      </w:r>
    </w:p>
    <w:p w:rsidR="00655004" w:rsidRPr="005B77B3" w:rsidRDefault="00655004" w:rsidP="00653319">
      <w:pPr>
        <w:pStyle w:val="Default"/>
        <w:jc w:val="both"/>
      </w:pPr>
      <w:r w:rsidRPr="005B77B3">
        <w:t xml:space="preserve">В результате изучения курса «Музей в твоем классе» в начальной школе должны быть достигнуты определенные результаты. </w:t>
      </w:r>
    </w:p>
    <w:p w:rsidR="00655004" w:rsidRPr="005B77B3" w:rsidRDefault="00655004" w:rsidP="00653319">
      <w:pPr>
        <w:pStyle w:val="Default"/>
        <w:jc w:val="both"/>
      </w:pPr>
      <w:r w:rsidRPr="005B77B3">
        <w:rPr>
          <w:b/>
          <w:bCs/>
        </w:rPr>
        <w:t xml:space="preserve">Личностные результаты </w:t>
      </w:r>
      <w:r w:rsidRPr="005B77B3">
        <w:t xml:space="preserve">отражаются в индивидуальных качественных свойствах учащихся, которые они должны приобрести в процессе освоения учебного предмета по программе «В мире красоты»: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эмоционально-ценностное отношение к природе, человеку, обществу;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различать и передавать в художественно-творческой деятельности характер, эмоциональное состояние и своё отношение средствами художественного языка;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чувство гордости за культуру и искусство Родины, своего народа;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уважительное отношение к культуре и искусству других народов нашей страны и мира в целом;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понимание особой роли культуры и искусства в жизни общества и каждого отдельного человека;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proofErr w:type="spellStart"/>
      <w:r w:rsidR="00655004" w:rsidRPr="005B77B3">
        <w:t>сформированность</w:t>
      </w:r>
      <w:proofErr w:type="spellEnd"/>
      <w:r w:rsidR="00655004" w:rsidRPr="005B77B3">
        <w:t xml:space="preserve"> эстетических чувств, художественно-творческого мышления, наблюдательности и фантазии;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proofErr w:type="spellStart"/>
      <w:r w:rsidR="00655004" w:rsidRPr="005B77B3">
        <w:t>сформированность</w:t>
      </w:r>
      <w:proofErr w:type="spellEnd"/>
      <w:r w:rsidR="00655004" w:rsidRPr="005B77B3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655004" w:rsidRPr="005B77B3" w:rsidRDefault="005B77B3" w:rsidP="00653319">
      <w:pPr>
        <w:pStyle w:val="Default"/>
        <w:spacing w:after="9"/>
        <w:jc w:val="both"/>
      </w:pPr>
      <w:r>
        <w:t>-</w:t>
      </w:r>
      <w:r w:rsidR="00655004" w:rsidRPr="005B77B3"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655004" w:rsidRPr="005B77B3" w:rsidRDefault="005B77B3" w:rsidP="00653319">
      <w:pPr>
        <w:pStyle w:val="Default"/>
        <w:jc w:val="both"/>
      </w:pPr>
      <w:r>
        <w:t>-</w:t>
      </w:r>
      <w:r w:rsidR="00655004" w:rsidRPr="005B77B3">
        <w:t xml:space="preserve">умение обсуждать и анализировать с позиций творческих задач данной темы, с точки зрения содержания и средств его выражения. </w:t>
      </w:r>
    </w:p>
    <w:p w:rsidR="005B77B3" w:rsidRPr="005B77B3" w:rsidRDefault="005B77B3" w:rsidP="00653319">
      <w:pPr>
        <w:pStyle w:val="Default"/>
        <w:jc w:val="both"/>
      </w:pPr>
    </w:p>
    <w:p w:rsidR="00653319" w:rsidRPr="005B77B3" w:rsidRDefault="00653319" w:rsidP="00653319">
      <w:pPr>
        <w:pStyle w:val="Default"/>
        <w:jc w:val="both"/>
      </w:pPr>
      <w:proofErr w:type="spellStart"/>
      <w:r w:rsidRPr="005B77B3">
        <w:rPr>
          <w:b/>
          <w:bCs/>
        </w:rPr>
        <w:t>Метапредметные</w:t>
      </w:r>
      <w:proofErr w:type="spellEnd"/>
      <w:r w:rsidRPr="005B77B3">
        <w:rPr>
          <w:b/>
          <w:bCs/>
        </w:rPr>
        <w:t xml:space="preserve"> результаты </w:t>
      </w:r>
      <w:r w:rsidRPr="005B77B3">
        <w:t xml:space="preserve">характеризуют уровень </w:t>
      </w:r>
      <w:proofErr w:type="spellStart"/>
      <w:r w:rsidRPr="005B77B3">
        <w:t>сформированности</w:t>
      </w:r>
      <w:proofErr w:type="spellEnd"/>
      <w:r w:rsidRPr="005B77B3"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653319" w:rsidRPr="005B77B3" w:rsidRDefault="005B77B3" w:rsidP="00653319">
      <w:pPr>
        <w:pStyle w:val="Default"/>
        <w:jc w:val="both"/>
      </w:pPr>
      <w:r>
        <w:t>-</w:t>
      </w:r>
      <w:r w:rsidR="00653319" w:rsidRPr="005B77B3">
        <w:t xml:space="preserve">умение видеть и воспринимать проявления художественной культуры в окружающей жизни; </w:t>
      </w:r>
    </w:p>
    <w:p w:rsidR="00653319" w:rsidRPr="005B77B3" w:rsidRDefault="005B77B3" w:rsidP="00653319">
      <w:pPr>
        <w:pStyle w:val="Default"/>
        <w:jc w:val="both"/>
      </w:pPr>
      <w:r>
        <w:t>-</w:t>
      </w:r>
      <w:r w:rsidR="00653319" w:rsidRPr="005B77B3"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653319" w:rsidRPr="005B77B3" w:rsidRDefault="005B77B3" w:rsidP="00653319">
      <w:pPr>
        <w:pStyle w:val="Default"/>
        <w:jc w:val="both"/>
      </w:pPr>
      <w:r>
        <w:t>-</w:t>
      </w:r>
      <w:r w:rsidR="00653319" w:rsidRPr="005B77B3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</w:r>
    </w:p>
    <w:p w:rsidR="00653319" w:rsidRPr="005B77B3" w:rsidRDefault="00653319" w:rsidP="00653319">
      <w:pPr>
        <w:pStyle w:val="Default"/>
        <w:jc w:val="both"/>
        <w:rPr>
          <w:color w:val="auto"/>
        </w:rPr>
      </w:pPr>
      <w:r w:rsidRPr="005B77B3">
        <w:rPr>
          <w:color w:val="auto"/>
        </w:rPr>
        <w:t xml:space="preserve">выполнение творческих проектов отдельных упражнений по живописи, графике, моделированию и т.д.; </w:t>
      </w:r>
    </w:p>
    <w:p w:rsidR="00653319" w:rsidRPr="005B77B3" w:rsidRDefault="005B77B3" w:rsidP="0065331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53319" w:rsidRPr="005B77B3">
        <w:rPr>
          <w:color w:val="auto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653319" w:rsidRPr="005B77B3" w:rsidRDefault="005B77B3" w:rsidP="0065331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653319" w:rsidRPr="005B77B3">
        <w:rPr>
          <w:color w:val="auto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653319" w:rsidRPr="005B77B3" w:rsidRDefault="005B77B3" w:rsidP="00653319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653319" w:rsidRPr="005B77B3">
        <w:rPr>
          <w:color w:val="auto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653319" w:rsidRPr="005B77B3" w:rsidRDefault="00653319" w:rsidP="00653319">
      <w:pPr>
        <w:pStyle w:val="Default"/>
        <w:jc w:val="both"/>
        <w:rPr>
          <w:color w:val="auto"/>
        </w:rPr>
      </w:pPr>
    </w:p>
    <w:p w:rsidR="00653319" w:rsidRPr="005B77B3" w:rsidRDefault="00653319" w:rsidP="00653319">
      <w:pPr>
        <w:pStyle w:val="Default"/>
        <w:jc w:val="both"/>
      </w:pPr>
      <w:r w:rsidRPr="005B77B3">
        <w:rPr>
          <w:b/>
          <w:bCs/>
          <w:color w:val="auto"/>
        </w:rPr>
        <w:t xml:space="preserve">Предметные результаты </w:t>
      </w:r>
      <w:r w:rsidRPr="005B77B3">
        <w:rPr>
          <w:color w:val="auto"/>
        </w:rPr>
        <w:t>характеризуют опыт учащихся в художественно-творческой</w:t>
      </w:r>
      <w:r w:rsidRPr="005B77B3">
        <w:t xml:space="preserve"> деятельности, который приобретается и закрепляется в процессе освоения учебного предмета: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знание основных видов и жанров пространственно-визуальных искусств;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понимание образной природы искусства;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эстетическая оценка явлений природы, событий окружающего мира;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усвоение названий ведущих художественных музеев России и художественных музеев своего региона;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653319" w:rsidRPr="005B77B3" w:rsidRDefault="005B77B3" w:rsidP="00653319">
      <w:pPr>
        <w:pStyle w:val="Default"/>
        <w:spacing w:after="9"/>
        <w:jc w:val="both"/>
      </w:pPr>
      <w:r>
        <w:t>-</w:t>
      </w:r>
      <w:r w:rsidR="00653319" w:rsidRPr="005B77B3"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653319" w:rsidRPr="005B77B3" w:rsidRDefault="005B77B3" w:rsidP="00653319">
      <w:pPr>
        <w:pStyle w:val="Default"/>
        <w:jc w:val="both"/>
      </w:pPr>
      <w:r>
        <w:t>-</w:t>
      </w:r>
      <w:r w:rsidR="00653319" w:rsidRPr="005B77B3"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 </w:t>
      </w:r>
    </w:p>
    <w:p w:rsidR="00655004" w:rsidRPr="005B77B3" w:rsidRDefault="005B006D" w:rsidP="00653319">
      <w:pPr>
        <w:ind w:firstLine="708"/>
        <w:jc w:val="both"/>
        <w:rPr>
          <w:rFonts w:cs="Times New Roman"/>
        </w:rPr>
      </w:pPr>
      <w:r w:rsidRPr="005B77B3">
        <w:rPr>
          <w:rFonts w:cs="Times New Roman"/>
          <w:b/>
          <w:bCs/>
        </w:rPr>
        <w:t xml:space="preserve">Предполагаемые результаты деятельности: </w:t>
      </w:r>
      <w:r w:rsidRPr="005B77B3">
        <w:rPr>
          <w:rFonts w:cs="Times New Roman"/>
        </w:rPr>
        <w:t>осмысление ребенком себя, как частички окружающего мира и обретение уверенности в своей значимости. Умение пользоваться лупой. Умение поддерживать обстановку доброжелательности и радости общения, уважения друг к другу; организация самообслуживания, уважения к окружающим</w:t>
      </w:r>
    </w:p>
    <w:p w:rsidR="005B006D" w:rsidRPr="005B77B3" w:rsidRDefault="005B006D" w:rsidP="00653319">
      <w:pPr>
        <w:ind w:firstLine="708"/>
        <w:jc w:val="center"/>
        <w:rPr>
          <w:rFonts w:cs="Times New Roman"/>
          <w:b/>
        </w:rPr>
      </w:pPr>
    </w:p>
    <w:p w:rsidR="00653319" w:rsidRPr="005B77B3" w:rsidRDefault="00653319" w:rsidP="00B20870">
      <w:pPr>
        <w:jc w:val="center"/>
        <w:rPr>
          <w:rFonts w:cs="Times New Roman"/>
          <w:b/>
        </w:rPr>
      </w:pPr>
      <w:r w:rsidRPr="005B77B3">
        <w:rPr>
          <w:rFonts w:cs="Times New Roman"/>
          <w:b/>
        </w:rPr>
        <w:t>СОДЕРЖАНИЕ ПРОГРАММЫ</w:t>
      </w:r>
    </w:p>
    <w:tbl>
      <w:tblPr>
        <w:tblStyle w:val="a3"/>
        <w:tblpPr w:leftFromText="180" w:rightFromText="180" w:vertAnchor="text" w:horzAnchor="page" w:tblpX="1596" w:tblpY="1126"/>
        <w:tblW w:w="0" w:type="auto"/>
        <w:tblLayout w:type="fixed"/>
        <w:tblLook w:val="0000" w:firstRow="0" w:lastRow="0" w:firstColumn="0" w:lastColumn="0" w:noHBand="0" w:noVBand="0"/>
      </w:tblPr>
      <w:tblGrid>
        <w:gridCol w:w="4664"/>
        <w:gridCol w:w="4664"/>
      </w:tblGrid>
      <w:tr w:rsidR="00B20870" w:rsidRPr="005B77B3" w:rsidTr="00A51286">
        <w:trPr>
          <w:trHeight w:val="109"/>
        </w:trPr>
        <w:tc>
          <w:tcPr>
            <w:tcW w:w="4664" w:type="dxa"/>
          </w:tcPr>
          <w:p w:rsidR="00B20870" w:rsidRPr="005B77B3" w:rsidRDefault="00B20870" w:rsidP="001E30F4">
            <w:pPr>
              <w:pStyle w:val="Default"/>
              <w:jc w:val="center"/>
              <w:rPr>
                <w:b/>
              </w:rPr>
            </w:pPr>
            <w:r w:rsidRPr="005B77B3">
              <w:rPr>
                <w:b/>
              </w:rPr>
              <w:t>Тема занятия</w:t>
            </w:r>
          </w:p>
        </w:tc>
        <w:tc>
          <w:tcPr>
            <w:tcW w:w="4664" w:type="dxa"/>
          </w:tcPr>
          <w:p w:rsidR="00B20870" w:rsidRPr="005B77B3" w:rsidRDefault="00B20870" w:rsidP="001E30F4">
            <w:pPr>
              <w:pStyle w:val="Default"/>
              <w:jc w:val="center"/>
              <w:rPr>
                <w:b/>
              </w:rPr>
            </w:pPr>
            <w:r w:rsidRPr="005B77B3">
              <w:rPr>
                <w:b/>
              </w:rPr>
              <w:t>Содержание материала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Введение.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И. </w:t>
            </w:r>
            <w:proofErr w:type="spellStart"/>
            <w:r w:rsidRPr="005B77B3">
              <w:t>Хруцкий</w:t>
            </w:r>
            <w:proofErr w:type="spellEnd"/>
            <w:r w:rsidRPr="005B77B3">
              <w:t xml:space="preserve">. «Цветы и фрукты». Натюрморт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Называние изображенных на картине плодов и цветов, составляющих букет. Расширение лексического запаса (цвет и его оттенки в природе), знакомство с миром цветов. Величина цветов и плодов, составляющих композицию. Мастерство </w:t>
            </w:r>
            <w:r w:rsidRPr="005B77B3">
              <w:lastRenderedPageBreak/>
              <w:t xml:space="preserve">автора в создании выразительных деталей. Нахождение выделенных деталей, предметов. Определять целое и части. </w:t>
            </w:r>
          </w:p>
        </w:tc>
      </w:tr>
      <w:tr w:rsidR="00B20870" w:rsidRPr="005B77B3" w:rsidTr="00A51286">
        <w:trPr>
          <w:trHeight w:val="661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lastRenderedPageBreak/>
              <w:t xml:space="preserve">Г. Серебрякова. «За завтраком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(За обедом)»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Своеобразный семейный портрет. Дети в семье Серебряковых. Рассматривание детей, сидящих в столовой. Знакомство с фрагментами портретов художницы и ее мужа. «Знакомство» с конкретными детьми: имя, возраст;</w:t>
            </w:r>
            <w:bookmarkStart w:id="0" w:name="_GoBack"/>
            <w:bookmarkEnd w:id="0"/>
            <w:r w:rsidRPr="005B77B3">
              <w:t xml:space="preserve"> сравнение детей друг с другом. </w:t>
            </w:r>
          </w:p>
        </w:tc>
      </w:tr>
      <w:tr w:rsidR="00B20870" w:rsidRPr="005B77B3" w:rsidTr="00A51286">
        <w:trPr>
          <w:trHeight w:val="385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Г. Серебрякова.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«На кухне. Портрет Кати»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Развитие наблюдательности и внимания. Что главное в полотне: изображение человека или предметов? Отношение девочки к продуктам: жесты, характеристика движений. </w:t>
            </w:r>
          </w:p>
        </w:tc>
      </w:tr>
      <w:tr w:rsidR="00B20870" w:rsidRPr="005B77B3" w:rsidTr="00A51286">
        <w:trPr>
          <w:trHeight w:val="797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В. Поленов. «Московский дворик»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Обследование двора с целью внимательного наблюдения за людьми, животными и растениями (дети, мама; лошадка, курочки; цветы, травы).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Поиск объектов, предложенных для анализа. Умение выделять предметы, важные для объяснения причинно-следственных связей. </w:t>
            </w:r>
          </w:p>
        </w:tc>
      </w:tr>
      <w:tr w:rsidR="00B20870" w:rsidRPr="005B77B3" w:rsidTr="00A51286">
        <w:trPr>
          <w:trHeight w:val="661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И. Левитан.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«Свежий ветер. Волга»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Речные суда на картине. (Слева: вёсельная лодка, пароход, парусная лодка. Справа: баржи и буксир. Самоходные парусные баржи.) Название картины. Можно ли увидеть ветер? Направление его? Что говорит о ветре название картины? Какими запахами может быть насыщен ветер? Суда на море.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Б. Кустодиев. «Морозный день»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Темы и объекты изображаемые художником. Мир природы и человека. Наблюдение за постройками (вид, забор). Приметы, подтверждающие, что день морозный. Люди на улице (много/мало). Бег саней: детали одежды и другие изображения. Какие звуки могут быть слышны с улицы тем, кто смотрит на нее из окон?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Б. Кустодиев. «Масленица» </w:t>
            </w:r>
          </w:p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Празднование масленицы. Разгар гулянья. Развлечения на площади: народный театр, хоровод, катание на карусели. Где слышатся музыка и пение? (Отыскив</w:t>
            </w:r>
            <w:r w:rsidR="001E30F4" w:rsidRPr="005B77B3">
              <w:t xml:space="preserve">ание музыканта). Детские игры.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1"/>
              <w:gridCol w:w="4661"/>
            </w:tblGrid>
            <w:tr w:rsidR="00B20870" w:rsidRPr="005B77B3" w:rsidTr="004A03D2">
              <w:trPr>
                <w:trHeight w:val="385"/>
              </w:trPr>
              <w:tc>
                <w:tcPr>
                  <w:tcW w:w="4661" w:type="dxa"/>
                </w:tcPr>
                <w:p w:rsidR="00B20870" w:rsidRPr="005B77B3" w:rsidRDefault="00B20870" w:rsidP="00A5128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П. Федотов. «Сватовство майора» </w:t>
                  </w:r>
                </w:p>
              </w:tc>
              <w:tc>
                <w:tcPr>
                  <w:tcW w:w="4661" w:type="dxa"/>
                </w:tcPr>
                <w:p w:rsidR="00B20870" w:rsidRPr="005B77B3" w:rsidRDefault="00B20870" w:rsidP="00A5128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Работа над лексикой, позволяющей понять сценку, изображенную на картине. Обстановка комнаты и наряды жены и дочери купца. Названия тканей, расцветок и их качеств. </w:t>
                  </w:r>
                </w:p>
              </w:tc>
            </w:tr>
          </w:tbl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Работа над лексикой, позволяющей понять сценку, изображенную на картине. Обстановка комнаты и наряды жены и дочери купца. Названия т</w:t>
            </w:r>
            <w:r w:rsidR="001E30F4" w:rsidRPr="005B77B3">
              <w:t xml:space="preserve">каней, расцветок и их качеств.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lastRenderedPageBreak/>
              <w:t xml:space="preserve">К. Брюллов. «Последний день Помпеи» </w:t>
            </w:r>
          </w:p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Знания художника об историческом событии и организации археологической работы. Свидетельства сильного землетрясения, грозы и молний на полотне.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Работа с большой рамкой над изображениями участников трагического события. Создание ощущения нависшей над городом страшной угрозы.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И. Горюшкин-</w:t>
            </w:r>
            <w:proofErr w:type="spellStart"/>
            <w:r w:rsidRPr="005B77B3">
              <w:t>Сорокопудов</w:t>
            </w:r>
            <w:proofErr w:type="spellEnd"/>
            <w:r w:rsidRPr="005B77B3">
              <w:t xml:space="preserve">. «Базарный день в старом городе» </w:t>
            </w:r>
          </w:p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Сценка из старинной жизни. Одежда людей, подвоз товаров для продажи. Рассматривание товаров в Торговых рядах. Базарные дни в старину. Торговые ряды. Стены и ворота городского кремля, древней крепости. Купола храма. Продавцы и пок</w:t>
            </w:r>
            <w:r w:rsidR="001E30F4" w:rsidRPr="005B77B3">
              <w:t xml:space="preserve">упатели. Звуки торговых рядов.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И. Горюшкин-</w:t>
            </w:r>
            <w:proofErr w:type="spellStart"/>
            <w:r w:rsidRPr="005B77B3">
              <w:t>Сорокопудов</w:t>
            </w:r>
            <w:proofErr w:type="spellEnd"/>
            <w:r w:rsidRPr="005B77B3">
              <w:t xml:space="preserve">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«Сцена из 17-го столетия»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Дома, особенности старинных построек. Время года: начало зимы или начало весны? Следы полозьев саней; следы людей.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Выделение фрагментов картины по заданным названиям: ориентировка в местонахождении на картине фрагментов Выявление содержания замысла художника и особенностей его воплощения.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В. Маковский.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«Две сестры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(Две дочери)»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Двойное название картины: персонажи на полотне. Одежда и причина разной обеспеченности. Детали картины, указывающие на интересы персонажей, </w:t>
            </w:r>
            <w:r w:rsidR="001E30F4" w:rsidRPr="005B77B3">
              <w:t xml:space="preserve">особенности их работы и жизни. </w:t>
            </w:r>
          </w:p>
        </w:tc>
      </w:tr>
      <w:tr w:rsidR="00B20870" w:rsidRPr="005B77B3" w:rsidTr="00A51286">
        <w:trPr>
          <w:trHeight w:val="799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В. Маковский.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«Две матери. Мать приемная и родная» </w:t>
            </w: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>Персонажи картины и ее название. Соотношение названия картины и вероятной ситуации. Предположения о вз</w:t>
            </w:r>
            <w:r w:rsidR="001E30F4" w:rsidRPr="005B77B3">
              <w:t xml:space="preserve">аимоотношениях героев картины. </w:t>
            </w:r>
          </w:p>
        </w:tc>
      </w:tr>
      <w:tr w:rsidR="00B20870" w:rsidRPr="005B77B3" w:rsidTr="00A51286">
        <w:trPr>
          <w:trHeight w:val="2804"/>
        </w:trPr>
        <w:tc>
          <w:tcPr>
            <w:tcW w:w="4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4"/>
              <w:gridCol w:w="4664"/>
            </w:tblGrid>
            <w:tr w:rsidR="00B20870" w:rsidRPr="005B77B3">
              <w:trPr>
                <w:trHeight w:val="661"/>
              </w:trPr>
              <w:tc>
                <w:tcPr>
                  <w:tcW w:w="4664" w:type="dxa"/>
                </w:tcPr>
                <w:p w:rsidR="00B20870" w:rsidRPr="005B77B3" w:rsidRDefault="00B20870" w:rsidP="00A5128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М.В. Нестеров. «Три старца» </w:t>
                  </w:r>
                </w:p>
              </w:tc>
              <w:tc>
                <w:tcPr>
                  <w:tcW w:w="4664" w:type="dxa"/>
                </w:tcPr>
                <w:p w:rsidR="00B20870" w:rsidRPr="005B77B3" w:rsidRDefault="00B20870" w:rsidP="00A5128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Одежда старцев, их обувь (лапти, обутые на онучи). Позы старцев: выводы об их близком знакомстве. Что делают старцы, как общаются. Взгляды персонажей. Кто более погружен в свои мысли? Кто видит лисицу? </w:t>
                  </w:r>
                </w:p>
                <w:p w:rsidR="00B20870" w:rsidRPr="005B77B3" w:rsidRDefault="00B20870" w:rsidP="00A5128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Рассматривание </w:t>
                  </w:r>
                </w:p>
              </w:tc>
            </w:tr>
          </w:tbl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Одежда старцев, их обувь (лапти, обутые на онучи). Позы старцев: выводы об их близком знакомстве. Что делают старцы, как общаются. Взгляды персонажей. Кто более погружен в свои мысли? Кто видит лисицу?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 xml:space="preserve">Рассматривание кружков-фрагментов. Значение деталей. Сходство фрагментов. </w:t>
            </w:r>
          </w:p>
          <w:p w:rsidR="00B20870" w:rsidRPr="005B77B3" w:rsidRDefault="00B20870" w:rsidP="00A51286">
            <w:pPr>
              <w:pStyle w:val="Default"/>
            </w:pPr>
            <w:r w:rsidRPr="005B77B3">
              <w:t>Цвета и их оттенки на репродукции картины. Синий цвет и его оттенки на репродукции картины.</w:t>
            </w:r>
          </w:p>
        </w:tc>
      </w:tr>
      <w:tr w:rsidR="00B20870" w:rsidRPr="005B77B3" w:rsidTr="005B77B3">
        <w:trPr>
          <w:trHeight w:val="280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К.А. Коровин. «За чайным столом» </w:t>
            </w:r>
          </w:p>
          <w:p w:rsidR="00B20870" w:rsidRPr="005B77B3" w:rsidRDefault="00B20870" w:rsidP="00A51286">
            <w:pPr>
              <w:pStyle w:val="Default"/>
            </w:pPr>
          </w:p>
          <w:p w:rsidR="00B20870" w:rsidRPr="005B77B3" w:rsidRDefault="00B20870" w:rsidP="00A51286">
            <w:pPr>
              <w:pStyle w:val="Default"/>
            </w:pPr>
          </w:p>
          <w:p w:rsidR="00B20870" w:rsidRPr="005B77B3" w:rsidRDefault="00B20870" w:rsidP="00A51286">
            <w:pPr>
              <w:pStyle w:val="Default"/>
            </w:pPr>
          </w:p>
          <w:p w:rsidR="00B20870" w:rsidRPr="005B77B3" w:rsidRDefault="00B20870" w:rsidP="00A51286">
            <w:pPr>
              <w:pStyle w:val="Default"/>
            </w:pPr>
          </w:p>
          <w:p w:rsidR="00B20870" w:rsidRPr="005B77B3" w:rsidRDefault="00B20870" w:rsidP="00A51286">
            <w:pPr>
              <w:pStyle w:val="Default"/>
            </w:pPr>
          </w:p>
          <w:p w:rsidR="00B20870" w:rsidRPr="005B77B3" w:rsidRDefault="00B20870" w:rsidP="00A51286">
            <w:pPr>
              <w:pStyle w:val="Default"/>
            </w:pPr>
          </w:p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tbl>
            <w:tblPr>
              <w:tblW w:w="93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4"/>
              <w:gridCol w:w="4664"/>
            </w:tblGrid>
            <w:tr w:rsidR="00B20870" w:rsidRPr="005B77B3" w:rsidTr="005B77B3">
              <w:trPr>
                <w:trHeight w:val="661"/>
              </w:trPr>
              <w:tc>
                <w:tcPr>
                  <w:tcW w:w="4664" w:type="dxa"/>
                </w:tcPr>
                <w:p w:rsidR="00B20870" w:rsidRPr="005B77B3" w:rsidRDefault="00B20870" w:rsidP="0035700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cs="Times New Roman"/>
                    </w:rPr>
                    <w:lastRenderedPageBreak/>
                    <w:t xml:space="preserve"> Рассматривание предметов на репродукции картины. Стол, посуда (чашки, чайные стаканы в подстаканниках, фарфоровый молочник, белое блюдо). Самовар, его состояние (блестящий, </w:t>
                  </w:r>
                  <w:r w:rsidRPr="005B77B3">
                    <w:rPr>
                      <w:rFonts w:cs="Times New Roman"/>
                    </w:rPr>
                    <w:lastRenderedPageBreak/>
                    <w:t xml:space="preserve">начищенный/тусклый). </w:t>
                  </w:r>
                </w:p>
                <w:p w:rsidR="00B20870" w:rsidRPr="005B77B3" w:rsidRDefault="00B20870" w:rsidP="00357006">
                  <w:pPr>
                    <w:pStyle w:val="Default"/>
                    <w:framePr w:hSpace="180" w:wrap="around" w:vAnchor="text" w:hAnchor="page" w:x="1596" w:y="1126"/>
                  </w:pPr>
                  <w:r w:rsidRPr="005B77B3">
                    <w:t xml:space="preserve">Помещение, время года, состояние погоды. </w:t>
                  </w:r>
                </w:p>
                <w:p w:rsidR="00B20870" w:rsidRPr="005B77B3" w:rsidRDefault="00B20870" w:rsidP="00357006">
                  <w:pPr>
                    <w:pStyle w:val="Default"/>
                    <w:framePr w:hSpace="180" w:wrap="around" w:vAnchor="text" w:hAnchor="page" w:x="1596" w:y="1126"/>
                  </w:pPr>
                  <w:r w:rsidRPr="005B77B3">
                    <w:t xml:space="preserve">Одежда людей. Общение. Возраст. Уютно ли людям? </w:t>
                  </w:r>
                </w:p>
                <w:p w:rsidR="00B20870" w:rsidRPr="005B77B3" w:rsidRDefault="00B20870" w:rsidP="0035700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cs="Times New Roman"/>
                    </w:rPr>
                    <w:t xml:space="preserve">Рассматривание фрагментов по названиям. </w:t>
                  </w:r>
                </w:p>
              </w:tc>
              <w:tc>
                <w:tcPr>
                  <w:tcW w:w="4664" w:type="dxa"/>
                </w:tcPr>
                <w:p w:rsidR="00B20870" w:rsidRPr="005B77B3" w:rsidRDefault="00B20870" w:rsidP="0035700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lastRenderedPageBreak/>
                    <w:t xml:space="preserve">Одежда старцев, их обувь (лапти, обутые на онучи). Позы старцев: выводы об их близком знакомстве. Что делают старцы, как общаются. Взгляды персонажей. Кто более погружен в свои мысли? Кто видит </w:t>
                  </w: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lastRenderedPageBreak/>
                    <w:t xml:space="preserve">лисицу? </w:t>
                  </w:r>
                </w:p>
                <w:p w:rsidR="00B20870" w:rsidRPr="005B77B3" w:rsidRDefault="00B20870" w:rsidP="0035700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Рассматривание </w:t>
                  </w:r>
                </w:p>
              </w:tc>
            </w:tr>
            <w:tr w:rsidR="00B20870" w:rsidRPr="005B77B3" w:rsidTr="005B77B3">
              <w:trPr>
                <w:trHeight w:val="70"/>
              </w:trPr>
              <w:tc>
                <w:tcPr>
                  <w:tcW w:w="4664" w:type="dxa"/>
                </w:tcPr>
                <w:p w:rsidR="00B20870" w:rsidRPr="005B77B3" w:rsidRDefault="00B20870" w:rsidP="00357006">
                  <w:pPr>
                    <w:pStyle w:val="Default"/>
                    <w:framePr w:hSpace="180" w:wrap="around" w:vAnchor="text" w:hAnchor="page" w:x="1596" w:y="1126"/>
                  </w:pPr>
                </w:p>
              </w:tc>
              <w:tc>
                <w:tcPr>
                  <w:tcW w:w="4664" w:type="dxa"/>
                </w:tcPr>
                <w:p w:rsidR="00B20870" w:rsidRPr="005B77B3" w:rsidRDefault="00B20870" w:rsidP="00357006">
                  <w:pPr>
                    <w:framePr w:hSpace="180" w:wrap="around" w:vAnchor="text" w:hAnchor="page" w:x="1596" w:y="1126"/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B20870" w:rsidRPr="005B77B3" w:rsidRDefault="00B20870" w:rsidP="00A51286">
            <w:pPr>
              <w:pStyle w:val="Default"/>
            </w:pPr>
          </w:p>
        </w:tc>
      </w:tr>
      <w:tr w:rsidR="00B20870" w:rsidRPr="005B77B3" w:rsidTr="00A51286">
        <w:trPr>
          <w:trHeight w:val="805"/>
        </w:trPr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lastRenderedPageBreak/>
              <w:t xml:space="preserve">К.А. Коровин. «Алупка» </w:t>
            </w:r>
          </w:p>
          <w:p w:rsidR="00B20870" w:rsidRPr="005B77B3" w:rsidRDefault="00B20870" w:rsidP="00A51286">
            <w:pPr>
              <w:pStyle w:val="Default"/>
            </w:pPr>
          </w:p>
        </w:tc>
        <w:tc>
          <w:tcPr>
            <w:tcW w:w="4664" w:type="dxa"/>
          </w:tcPr>
          <w:p w:rsidR="00B20870" w:rsidRPr="005B77B3" w:rsidRDefault="00B20870" w:rsidP="00A51286">
            <w:pPr>
              <w:pStyle w:val="Default"/>
            </w:pPr>
            <w:r w:rsidRPr="005B77B3">
              <w:t xml:space="preserve">Алупка стала в начале 20-го века модным курортом. Юг это или север? Что на картине помогает об этом догадаться? \Туапсе 1910г южный город. </w:t>
            </w:r>
          </w:p>
          <w:p w:rsidR="00B20870" w:rsidRPr="005B77B3" w:rsidRDefault="00B20870" w:rsidP="00A5128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</w:rPr>
            </w:pPr>
            <w:r w:rsidRPr="005B77B3">
              <w:rPr>
                <w:rFonts w:cs="Times New Roman"/>
              </w:rPr>
              <w:t xml:space="preserve">Дворец и пейзаж, который его окружает. Изображение окон на кружке-фрагменте. Морской берег. Выделение фрагмента «Лодки на берегу». Рассматривание фрагмента в лупу. Позы людей. </w:t>
            </w:r>
          </w:p>
        </w:tc>
      </w:tr>
      <w:tr w:rsidR="00A51286" w:rsidRPr="005B77B3" w:rsidTr="00A51286">
        <w:trPr>
          <w:trHeight w:val="1702"/>
        </w:trPr>
        <w:tc>
          <w:tcPr>
            <w:tcW w:w="4664" w:type="dxa"/>
          </w:tcPr>
          <w:p w:rsidR="00A51286" w:rsidRPr="005B77B3" w:rsidRDefault="00A51286" w:rsidP="00A51286">
            <w:pPr>
              <w:pStyle w:val="Default"/>
            </w:pPr>
            <w:r w:rsidRPr="005B77B3">
              <w:t xml:space="preserve">И.Е. Репин. «Портрет Павла Михайловича Третьякова». </w:t>
            </w:r>
          </w:p>
          <w:p w:rsidR="00A51286" w:rsidRPr="005B77B3" w:rsidRDefault="00A51286" w:rsidP="00A51286">
            <w:pPr>
              <w:pStyle w:val="Default"/>
            </w:pPr>
          </w:p>
        </w:tc>
        <w:tc>
          <w:tcPr>
            <w:tcW w:w="4664" w:type="dxa"/>
            <w:vMerge w:val="restart"/>
          </w:tcPr>
          <w:p w:rsidR="00A51286" w:rsidRPr="005B77B3" w:rsidRDefault="00A51286" w:rsidP="00A51286">
            <w:pPr>
              <w:pStyle w:val="Default"/>
            </w:pPr>
            <w:r w:rsidRPr="005B77B3">
              <w:t xml:space="preserve">О личности П.М. Третьякова. Дар родному городу. 1856 год – год рождения художественного музея, который сейчас называется Государственной Третьяковской галереей. В 2006 году ГТГ исполнилось 150 лет. </w:t>
            </w:r>
          </w:p>
          <w:p w:rsidR="00A51286" w:rsidRPr="005B77B3" w:rsidRDefault="00A51286" w:rsidP="00A51286">
            <w:pPr>
              <w:pStyle w:val="Default"/>
            </w:pPr>
            <w:r w:rsidRPr="005B77B3">
              <w:t xml:space="preserve">Впечатление, которое производит портрет. </w:t>
            </w:r>
          </w:p>
          <w:p w:rsidR="00A51286" w:rsidRPr="005B77B3" w:rsidRDefault="00A51286" w:rsidP="00A51286">
            <w:pPr>
              <w:pStyle w:val="Default"/>
            </w:pPr>
            <w:r w:rsidRPr="005B77B3">
              <w:t xml:space="preserve">Рассматривание экспозиции в зале галереи, которую можно хорошо видеть за спиной П.М. Третьякова. Картинам в галерее тесно/просторно, соседствуют маленькие и большие картины. </w:t>
            </w:r>
          </w:p>
          <w:p w:rsidR="00A51286" w:rsidRPr="005B77B3" w:rsidRDefault="00A51286" w:rsidP="00A51286">
            <w:pPr>
              <w:pStyle w:val="Default"/>
            </w:pPr>
            <w:r w:rsidRPr="005B77B3">
              <w:t xml:space="preserve">Нахождение трех пейзажей известного школьникам художника, чей пейзаж представлен в «Музее в твоем классе» и который был рассмотрен на занятии. </w:t>
            </w:r>
          </w:p>
        </w:tc>
      </w:tr>
      <w:tr w:rsidR="00A51286" w:rsidRPr="005B77B3" w:rsidTr="00A51286">
        <w:trPr>
          <w:trHeight w:val="2517"/>
        </w:trPr>
        <w:tc>
          <w:tcPr>
            <w:tcW w:w="4664" w:type="dxa"/>
          </w:tcPr>
          <w:p w:rsidR="00A51286" w:rsidRPr="005B77B3" w:rsidRDefault="00A51286" w:rsidP="00A51286">
            <w:pPr>
              <w:pStyle w:val="Default"/>
            </w:pPr>
            <w:r w:rsidRPr="005B77B3">
              <w:t xml:space="preserve">Экскурсия в картинную галерею. </w:t>
            </w:r>
          </w:p>
          <w:p w:rsidR="00A51286" w:rsidRPr="005B77B3" w:rsidRDefault="00A51286" w:rsidP="00A51286">
            <w:pPr>
              <w:pStyle w:val="Default"/>
            </w:pPr>
          </w:p>
        </w:tc>
        <w:tc>
          <w:tcPr>
            <w:tcW w:w="4664" w:type="dxa"/>
            <w:vMerge/>
          </w:tcPr>
          <w:p w:rsidR="00A51286" w:rsidRPr="005B77B3" w:rsidRDefault="00A51286" w:rsidP="00A51286">
            <w:pPr>
              <w:pStyle w:val="Default"/>
            </w:pPr>
          </w:p>
        </w:tc>
      </w:tr>
    </w:tbl>
    <w:p w:rsidR="005B006D" w:rsidRPr="005B77B3" w:rsidRDefault="005B006D" w:rsidP="00653319">
      <w:pPr>
        <w:ind w:firstLine="708"/>
        <w:jc w:val="center"/>
        <w:rPr>
          <w:rFonts w:cs="Times New Roman"/>
          <w:b/>
        </w:rPr>
      </w:pPr>
    </w:p>
    <w:p w:rsidR="001E30F4" w:rsidRPr="005B77B3" w:rsidRDefault="001E30F4" w:rsidP="00653319">
      <w:pPr>
        <w:ind w:firstLine="708"/>
        <w:jc w:val="center"/>
        <w:rPr>
          <w:rFonts w:cs="Times New Roman"/>
          <w:b/>
        </w:rPr>
      </w:pPr>
    </w:p>
    <w:p w:rsidR="00907FC6" w:rsidRPr="005B77B3" w:rsidRDefault="004A03D2" w:rsidP="005B77B3">
      <w:pPr>
        <w:jc w:val="center"/>
        <w:rPr>
          <w:rFonts w:cs="Times New Roman"/>
          <w:b/>
        </w:rPr>
      </w:pPr>
      <w:r w:rsidRPr="005B77B3">
        <w:rPr>
          <w:rFonts w:cs="Times New Roman"/>
          <w:b/>
        </w:rPr>
        <w:t>ТЕМАТИЧЕСКОЕ ПЛАНИРОВАНИЕ</w:t>
      </w:r>
    </w:p>
    <w:p w:rsidR="001E30F4" w:rsidRPr="005B77B3" w:rsidRDefault="001E30F4" w:rsidP="00653319">
      <w:pPr>
        <w:ind w:firstLine="708"/>
        <w:jc w:val="center"/>
        <w:rPr>
          <w:rFonts w:cs="Times New Roman"/>
          <w:b/>
        </w:rPr>
      </w:pP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709"/>
        <w:gridCol w:w="5528"/>
        <w:gridCol w:w="2977"/>
      </w:tblGrid>
      <w:tr w:rsidR="005B77B3" w:rsidRPr="005B77B3" w:rsidTr="005B77B3">
        <w:tc>
          <w:tcPr>
            <w:tcW w:w="709" w:type="dxa"/>
          </w:tcPr>
          <w:p w:rsidR="005B77B3" w:rsidRPr="005B77B3" w:rsidRDefault="005B77B3" w:rsidP="00653319">
            <w:pPr>
              <w:jc w:val="center"/>
              <w:rPr>
                <w:rFonts w:cs="Times New Roman"/>
                <w:b/>
              </w:rPr>
            </w:pPr>
            <w:r w:rsidRPr="005B77B3">
              <w:rPr>
                <w:rFonts w:cs="Times New Roman"/>
                <w:b/>
              </w:rPr>
              <w:t>№</w:t>
            </w:r>
          </w:p>
        </w:tc>
        <w:tc>
          <w:tcPr>
            <w:tcW w:w="5528" w:type="dxa"/>
          </w:tcPr>
          <w:p w:rsidR="005B77B3" w:rsidRPr="005B77B3" w:rsidRDefault="005B77B3" w:rsidP="00653319">
            <w:pPr>
              <w:jc w:val="center"/>
              <w:rPr>
                <w:rFonts w:cs="Times New Roman"/>
                <w:b/>
              </w:rPr>
            </w:pPr>
            <w:r w:rsidRPr="005B77B3">
              <w:rPr>
                <w:rFonts w:cs="Times New Roman"/>
                <w:b/>
              </w:rPr>
              <w:t>Тема занятия</w:t>
            </w:r>
          </w:p>
        </w:tc>
        <w:tc>
          <w:tcPr>
            <w:tcW w:w="2977" w:type="dxa"/>
          </w:tcPr>
          <w:p w:rsidR="005B77B3" w:rsidRPr="005B77B3" w:rsidRDefault="005B77B3" w:rsidP="00653319">
            <w:pPr>
              <w:jc w:val="center"/>
              <w:rPr>
                <w:rFonts w:cs="Times New Roman"/>
                <w:b/>
              </w:rPr>
            </w:pPr>
            <w:r w:rsidRPr="005B77B3">
              <w:rPr>
                <w:rFonts w:cs="Times New Roman"/>
                <w:b/>
              </w:rPr>
              <w:t>Кол-во часов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653319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Введение. </w:t>
            </w:r>
          </w:p>
          <w:p w:rsidR="005B77B3" w:rsidRPr="005B77B3" w:rsidRDefault="005B77B3" w:rsidP="00050D31">
            <w:pPr>
              <w:rPr>
                <w:rFonts w:cs="Times New Roman"/>
              </w:rPr>
            </w:pPr>
            <w:r w:rsidRPr="005B77B3">
              <w:rPr>
                <w:rFonts w:cs="Times New Roman"/>
              </w:rPr>
              <w:t xml:space="preserve">И. </w:t>
            </w:r>
            <w:proofErr w:type="spellStart"/>
            <w:r w:rsidRPr="005B77B3">
              <w:rPr>
                <w:rFonts w:cs="Times New Roman"/>
              </w:rPr>
              <w:t>Хруцкий</w:t>
            </w:r>
            <w:proofErr w:type="spellEnd"/>
            <w:r w:rsidRPr="005B77B3">
              <w:rPr>
                <w:rFonts w:cs="Times New Roman"/>
              </w:rPr>
              <w:t>. «Цветы и фрукты». Натюрморт</w:t>
            </w:r>
          </w:p>
        </w:tc>
        <w:tc>
          <w:tcPr>
            <w:tcW w:w="2977" w:type="dxa"/>
          </w:tcPr>
          <w:p w:rsidR="005B77B3" w:rsidRPr="005B77B3" w:rsidRDefault="005B77B3" w:rsidP="00653319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Г. Серебрякова. «За завтраком </w:t>
            </w:r>
          </w:p>
          <w:p w:rsidR="005B77B3" w:rsidRPr="005B77B3" w:rsidRDefault="005B77B3" w:rsidP="00050D31">
            <w:pPr>
              <w:pStyle w:val="Default"/>
            </w:pPr>
            <w:r w:rsidRPr="005B77B3">
              <w:t xml:space="preserve">(За обедом)» 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3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Г. Серебрякова. </w:t>
            </w:r>
          </w:p>
          <w:p w:rsidR="005B77B3" w:rsidRPr="005B77B3" w:rsidRDefault="005B77B3" w:rsidP="00050D31">
            <w:pPr>
              <w:rPr>
                <w:rFonts w:cs="Times New Roman"/>
              </w:rPr>
            </w:pPr>
            <w:r w:rsidRPr="005B77B3">
              <w:rPr>
                <w:rFonts w:cs="Times New Roman"/>
              </w:rPr>
              <w:t>«На кухне. Портрет Кати»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 xml:space="preserve"> 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4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rPr>
                <w:rFonts w:cs="Times New Roman"/>
              </w:rPr>
            </w:pPr>
            <w:r w:rsidRPr="005B77B3">
              <w:rPr>
                <w:rFonts w:cs="Times New Roman"/>
              </w:rPr>
              <w:t>В. Поленов. «Московский дворик»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5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И. Левитан. </w:t>
            </w:r>
          </w:p>
          <w:p w:rsidR="005B77B3" w:rsidRPr="005B77B3" w:rsidRDefault="005B77B3" w:rsidP="00050D31">
            <w:pPr>
              <w:pStyle w:val="Default"/>
            </w:pPr>
            <w:r w:rsidRPr="005B77B3">
              <w:t xml:space="preserve">«Свежий ветер. Волга» 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6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Б. Кустодиев. «Морозный день» 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7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Б. Кустодиев. «Масленица»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8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3"/>
              <w:gridCol w:w="2319"/>
            </w:tblGrid>
            <w:tr w:rsidR="005B77B3" w:rsidRPr="005B77B3" w:rsidTr="004B42C2">
              <w:trPr>
                <w:trHeight w:val="385"/>
              </w:trPr>
              <w:tc>
                <w:tcPr>
                  <w:tcW w:w="4661" w:type="dxa"/>
                </w:tcPr>
                <w:p w:rsidR="005B77B3" w:rsidRPr="005B77B3" w:rsidRDefault="005B77B3" w:rsidP="00050D31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П. Федотов. «Сватовство майора» </w:t>
                  </w:r>
                </w:p>
              </w:tc>
              <w:tc>
                <w:tcPr>
                  <w:tcW w:w="4661" w:type="dxa"/>
                </w:tcPr>
                <w:p w:rsidR="005B77B3" w:rsidRPr="005B77B3" w:rsidRDefault="005B77B3" w:rsidP="00050D31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9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К. Брюллов. «Последний день Помпеи»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lastRenderedPageBreak/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lastRenderedPageBreak/>
              <w:t>10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>И. Горюшкин-</w:t>
            </w:r>
            <w:proofErr w:type="spellStart"/>
            <w:r w:rsidRPr="005B77B3">
              <w:t>Сорокопудов</w:t>
            </w:r>
            <w:proofErr w:type="spellEnd"/>
            <w:r w:rsidRPr="005B77B3">
              <w:t xml:space="preserve">. «Базарный день в старом городе»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11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>И. Горюшкин-</w:t>
            </w:r>
            <w:proofErr w:type="spellStart"/>
            <w:r w:rsidRPr="005B77B3">
              <w:t>Сорокопудов</w:t>
            </w:r>
            <w:proofErr w:type="spellEnd"/>
            <w:r w:rsidRPr="005B77B3">
              <w:t xml:space="preserve">. </w:t>
            </w:r>
          </w:p>
          <w:p w:rsidR="005B77B3" w:rsidRPr="005B77B3" w:rsidRDefault="005B77B3" w:rsidP="00050D31">
            <w:pPr>
              <w:pStyle w:val="Default"/>
            </w:pPr>
            <w:r w:rsidRPr="005B77B3">
              <w:t xml:space="preserve">«Сцена из 17-го столетия» 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12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В. Маковский. </w:t>
            </w:r>
          </w:p>
          <w:p w:rsidR="005B77B3" w:rsidRPr="005B77B3" w:rsidRDefault="005B77B3" w:rsidP="00050D31">
            <w:pPr>
              <w:pStyle w:val="Default"/>
            </w:pPr>
            <w:r w:rsidRPr="005B77B3">
              <w:t xml:space="preserve">«Две сестры </w:t>
            </w:r>
          </w:p>
          <w:p w:rsidR="005B77B3" w:rsidRPr="005B77B3" w:rsidRDefault="005B77B3" w:rsidP="00050D31">
            <w:pPr>
              <w:pStyle w:val="Default"/>
            </w:pPr>
            <w:r w:rsidRPr="005B77B3">
              <w:t xml:space="preserve">(Две дочери)» 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13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В. Маковский. </w:t>
            </w:r>
          </w:p>
          <w:p w:rsidR="005B77B3" w:rsidRPr="005B77B3" w:rsidRDefault="005B77B3" w:rsidP="00050D31">
            <w:pPr>
              <w:pStyle w:val="Default"/>
            </w:pPr>
            <w:r w:rsidRPr="005B77B3">
              <w:t xml:space="preserve">«Две матери. Мать приемная и родная» </w:t>
            </w: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14</w:t>
            </w:r>
          </w:p>
        </w:tc>
        <w:tc>
          <w:tcPr>
            <w:tcW w:w="55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4"/>
            </w:tblGrid>
            <w:tr w:rsidR="005B77B3" w:rsidRPr="005B77B3" w:rsidTr="00050D31">
              <w:trPr>
                <w:trHeight w:val="661"/>
              </w:trPr>
              <w:tc>
                <w:tcPr>
                  <w:tcW w:w="2074" w:type="dxa"/>
                </w:tcPr>
                <w:p w:rsidR="005B77B3" w:rsidRPr="005B77B3" w:rsidRDefault="005B77B3" w:rsidP="00050D31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5B77B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М.В. Нестеров. «Три старца» </w:t>
                  </w:r>
                </w:p>
              </w:tc>
            </w:tr>
          </w:tbl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15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К.А. Коровин. «За чайным столом»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16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К.А. Коровин. «Алупка»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2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17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И.Е. Репин. «Портрет Павла Михайловича Третьякова».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18</w:t>
            </w:r>
          </w:p>
        </w:tc>
        <w:tc>
          <w:tcPr>
            <w:tcW w:w="5528" w:type="dxa"/>
          </w:tcPr>
          <w:p w:rsidR="005B77B3" w:rsidRPr="005B77B3" w:rsidRDefault="005B77B3" w:rsidP="00050D31">
            <w:pPr>
              <w:pStyle w:val="Default"/>
            </w:pPr>
            <w:r w:rsidRPr="005B77B3">
              <w:t xml:space="preserve">Экскурсия в картинную галерею. 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  <w:r w:rsidRPr="005B77B3">
              <w:rPr>
                <w:rFonts w:cs="Times New Roman"/>
              </w:rPr>
              <w:t>1</w:t>
            </w:r>
          </w:p>
        </w:tc>
      </w:tr>
      <w:tr w:rsidR="005B77B3" w:rsidRPr="005B77B3" w:rsidTr="005B77B3">
        <w:tc>
          <w:tcPr>
            <w:tcW w:w="709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</w:rPr>
            </w:pPr>
          </w:p>
        </w:tc>
        <w:tc>
          <w:tcPr>
            <w:tcW w:w="5528" w:type="dxa"/>
          </w:tcPr>
          <w:p w:rsidR="005B77B3" w:rsidRPr="005B77B3" w:rsidRDefault="005B77B3" w:rsidP="005B77B3">
            <w:pPr>
              <w:jc w:val="right"/>
              <w:rPr>
                <w:rFonts w:cs="Times New Roman"/>
                <w:b/>
              </w:rPr>
            </w:pPr>
            <w:r w:rsidRPr="005B77B3">
              <w:rPr>
                <w:rFonts w:cs="Times New Roman"/>
                <w:b/>
              </w:rPr>
              <w:t>ИТОГО:</w:t>
            </w:r>
          </w:p>
          <w:p w:rsidR="005B77B3" w:rsidRPr="005B77B3" w:rsidRDefault="005B77B3" w:rsidP="00050D31">
            <w:pPr>
              <w:pStyle w:val="Default"/>
            </w:pPr>
          </w:p>
        </w:tc>
        <w:tc>
          <w:tcPr>
            <w:tcW w:w="2977" w:type="dxa"/>
          </w:tcPr>
          <w:p w:rsidR="005B77B3" w:rsidRPr="005B77B3" w:rsidRDefault="005B77B3" w:rsidP="00050D31">
            <w:pPr>
              <w:jc w:val="center"/>
              <w:rPr>
                <w:rFonts w:cs="Times New Roman"/>
                <w:b/>
              </w:rPr>
            </w:pPr>
            <w:r w:rsidRPr="005B77B3">
              <w:rPr>
                <w:rFonts w:cs="Times New Roman"/>
                <w:b/>
              </w:rPr>
              <w:t>33 часа</w:t>
            </w:r>
          </w:p>
        </w:tc>
      </w:tr>
    </w:tbl>
    <w:p w:rsidR="005B006D" w:rsidRPr="005B77B3" w:rsidRDefault="005B006D" w:rsidP="005B77B3">
      <w:pPr>
        <w:ind w:firstLine="708"/>
        <w:jc w:val="center"/>
        <w:rPr>
          <w:rFonts w:cs="Times New Roman"/>
          <w:b/>
        </w:rPr>
      </w:pPr>
    </w:p>
    <w:sectPr w:rsidR="005B006D" w:rsidRPr="005B77B3" w:rsidSect="00357006">
      <w:footerReference w:type="default" r:id="rId9"/>
      <w:pgSz w:w="11906" w:h="17338"/>
      <w:pgMar w:top="1561" w:right="1366" w:bottom="896" w:left="98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9C" w:rsidRDefault="00F52A9C" w:rsidP="00357006">
      <w:r>
        <w:separator/>
      </w:r>
    </w:p>
  </w:endnote>
  <w:endnote w:type="continuationSeparator" w:id="0">
    <w:p w:rsidR="00F52A9C" w:rsidRDefault="00F52A9C" w:rsidP="003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23098"/>
      <w:docPartObj>
        <w:docPartGallery w:val="Page Numbers (Bottom of Page)"/>
        <w:docPartUnique/>
      </w:docPartObj>
    </w:sdtPr>
    <w:sdtContent>
      <w:p w:rsidR="00357006" w:rsidRDefault="003570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57006" w:rsidRDefault="00357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9C" w:rsidRDefault="00F52A9C" w:rsidP="00357006">
      <w:r>
        <w:separator/>
      </w:r>
    </w:p>
  </w:footnote>
  <w:footnote w:type="continuationSeparator" w:id="0">
    <w:p w:rsidR="00F52A9C" w:rsidRDefault="00F52A9C" w:rsidP="0035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9"/>
    <w:rsid w:val="00050D31"/>
    <w:rsid w:val="001E30F4"/>
    <w:rsid w:val="001E4F4B"/>
    <w:rsid w:val="00357006"/>
    <w:rsid w:val="004210DF"/>
    <w:rsid w:val="004A03D2"/>
    <w:rsid w:val="005B006D"/>
    <w:rsid w:val="005B77B3"/>
    <w:rsid w:val="00653319"/>
    <w:rsid w:val="00655004"/>
    <w:rsid w:val="00733B07"/>
    <w:rsid w:val="007E64D9"/>
    <w:rsid w:val="008D2322"/>
    <w:rsid w:val="00907FC6"/>
    <w:rsid w:val="00A51286"/>
    <w:rsid w:val="00B20870"/>
    <w:rsid w:val="00F30234"/>
    <w:rsid w:val="00F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F4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4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5700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570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5700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5700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F4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4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5700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570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5700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5700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3EA2-763E-4704-A47A-C391040B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cp:lastPrinted>2016-12-08T11:46:00Z</cp:lastPrinted>
  <dcterms:created xsi:type="dcterms:W3CDTF">2016-11-22T16:43:00Z</dcterms:created>
  <dcterms:modified xsi:type="dcterms:W3CDTF">2016-12-19T07:13:00Z</dcterms:modified>
</cp:coreProperties>
</file>