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5" w:rsidRPr="00CE1F2D" w:rsidRDefault="00182A4A" w:rsidP="00182A4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5294" cy="8747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878" cy="87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E1F2D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</w:t>
      </w:r>
    </w:p>
    <w:p w:rsidR="00240B30" w:rsidRDefault="00240B30" w:rsidP="00120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внеурочной деятельности «Город мастеров» разработана на основе авторской программы</w:t>
      </w:r>
      <w:r w:rsidRPr="00DA699D">
        <w:t xml:space="preserve"> </w:t>
      </w:r>
      <w:r w:rsidRPr="00DA699D">
        <w:rPr>
          <w:rFonts w:ascii="Times New Roman" w:hAnsi="Times New Roman" w:cs="Times New Roman"/>
          <w:sz w:val="24"/>
          <w:szCs w:val="24"/>
        </w:rPr>
        <w:t>Т.М. Рагозин</w:t>
      </w:r>
      <w:r>
        <w:rPr>
          <w:rFonts w:ascii="Times New Roman" w:hAnsi="Times New Roman" w:cs="Times New Roman"/>
          <w:sz w:val="24"/>
          <w:szCs w:val="24"/>
        </w:rPr>
        <w:t>ой, рассчитана на 3</w:t>
      </w:r>
      <w:r w:rsidR="00C334A5">
        <w:rPr>
          <w:rFonts w:ascii="Times New Roman" w:hAnsi="Times New Roman" w:cs="Times New Roman"/>
          <w:sz w:val="24"/>
          <w:szCs w:val="24"/>
        </w:rPr>
        <w:t>4</w:t>
      </w:r>
      <w:r w:rsidR="00CF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AA3FE1" w:rsidRDefault="00AA3FE1" w:rsidP="00AA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B30" w:rsidRPr="00C334A5" w:rsidRDefault="00AA3FE1" w:rsidP="00CF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</w:t>
      </w:r>
      <w:r w:rsidR="00CF3789" w:rsidRPr="00C334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</w:p>
    <w:p w:rsidR="00AA3FE1" w:rsidRDefault="00AA3FE1" w:rsidP="00AA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5F9" w:rsidRPr="002C15F9" w:rsidRDefault="002C15F9" w:rsidP="002C15F9">
      <w:pPr>
        <w:pStyle w:val="a6"/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В результате изучения курса «Город мастеров» в начальной школе должны быть достигнуты определенные результаты.</w:t>
      </w:r>
    </w:p>
    <w:p w:rsidR="002C15F9" w:rsidRPr="002C15F9" w:rsidRDefault="002C15F9" w:rsidP="002C15F9">
      <w:pPr>
        <w:pStyle w:val="a6"/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Личностными результатами изучения курса является формирование следующих умений:</w:t>
      </w:r>
    </w:p>
    <w:p w:rsidR="002C15F9" w:rsidRPr="002C15F9" w:rsidRDefault="002C15F9" w:rsidP="002C15F9">
      <w:pPr>
        <w:pStyle w:val="a6"/>
        <w:numPr>
          <w:ilvl w:val="0"/>
          <w:numId w:val="1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интерес к новым видам прикладного творчества, к новым способам самовыражения;</w:t>
      </w:r>
    </w:p>
    <w:p w:rsidR="002C15F9" w:rsidRPr="002C15F9" w:rsidRDefault="002C15F9" w:rsidP="002C15F9">
      <w:pPr>
        <w:pStyle w:val="a6"/>
        <w:numPr>
          <w:ilvl w:val="0"/>
          <w:numId w:val="1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познавательный интерес к новым способам исследования технологий и материалов;</w:t>
      </w:r>
    </w:p>
    <w:p w:rsidR="002C15F9" w:rsidRPr="002C15F9" w:rsidRDefault="002C15F9" w:rsidP="002C15F9">
      <w:pPr>
        <w:pStyle w:val="a6"/>
        <w:numPr>
          <w:ilvl w:val="0"/>
          <w:numId w:val="1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адекватное понимание причин успешности/</w:t>
      </w:r>
      <w:proofErr w:type="spellStart"/>
      <w:r w:rsidRPr="002C15F9">
        <w:rPr>
          <w:color w:val="000000"/>
          <w:szCs w:val="18"/>
        </w:rPr>
        <w:t>неуспешности</w:t>
      </w:r>
      <w:proofErr w:type="spellEnd"/>
      <w:r w:rsidRPr="002C15F9">
        <w:rPr>
          <w:color w:val="000000"/>
          <w:szCs w:val="18"/>
        </w:rPr>
        <w:t xml:space="preserve"> творческой деятельности.</w:t>
      </w:r>
    </w:p>
    <w:p w:rsidR="002C15F9" w:rsidRPr="002C15F9" w:rsidRDefault="002C15F9" w:rsidP="002C15F9">
      <w:pPr>
        <w:pStyle w:val="a6"/>
        <w:numPr>
          <w:ilvl w:val="0"/>
          <w:numId w:val="1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2C15F9" w:rsidRPr="002C15F9" w:rsidRDefault="002C15F9" w:rsidP="002C15F9">
      <w:pPr>
        <w:pStyle w:val="a6"/>
        <w:numPr>
          <w:ilvl w:val="0"/>
          <w:numId w:val="1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выраженной познавательной мотивации;</w:t>
      </w:r>
    </w:p>
    <w:p w:rsidR="002C15F9" w:rsidRPr="002C15F9" w:rsidRDefault="002C15F9" w:rsidP="002C15F9">
      <w:pPr>
        <w:pStyle w:val="a6"/>
        <w:numPr>
          <w:ilvl w:val="0"/>
          <w:numId w:val="1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устойчивого интереса к новым способам познания.</w:t>
      </w:r>
    </w:p>
    <w:p w:rsidR="002C15F9" w:rsidRPr="002C15F9" w:rsidRDefault="002C15F9" w:rsidP="002C15F9">
      <w:pPr>
        <w:pStyle w:val="a6"/>
        <w:jc w:val="both"/>
        <w:rPr>
          <w:color w:val="000000"/>
          <w:szCs w:val="18"/>
        </w:rPr>
      </w:pPr>
      <w:proofErr w:type="spellStart"/>
      <w:r w:rsidRPr="002C15F9">
        <w:rPr>
          <w:color w:val="000000"/>
          <w:szCs w:val="18"/>
        </w:rPr>
        <w:t>Метапредметные</w:t>
      </w:r>
      <w:proofErr w:type="spellEnd"/>
      <w:r w:rsidRPr="002C15F9">
        <w:rPr>
          <w:color w:val="000000"/>
          <w:szCs w:val="18"/>
        </w:rPr>
        <w:t xml:space="preserve"> результаты характеризуют уровень </w:t>
      </w:r>
      <w:proofErr w:type="spellStart"/>
      <w:r w:rsidRPr="002C15F9">
        <w:rPr>
          <w:color w:val="000000"/>
          <w:szCs w:val="18"/>
        </w:rPr>
        <w:t>сформированности</w:t>
      </w:r>
      <w:proofErr w:type="spellEnd"/>
      <w:r w:rsidRPr="002C15F9">
        <w:rPr>
          <w:color w:val="000000"/>
          <w:szCs w:val="1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C15F9" w:rsidRPr="002C15F9" w:rsidRDefault="002C15F9" w:rsidP="002C15F9">
      <w:pPr>
        <w:pStyle w:val="a6"/>
        <w:numPr>
          <w:ilvl w:val="0"/>
          <w:numId w:val="2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выбирать художественные материалы, средства художественной выразительности для создания творческих работ, решать художественные задачи с опорой на знания о цвете, правил композиций, усвоенных способах действий;</w:t>
      </w:r>
    </w:p>
    <w:p w:rsidR="002C15F9" w:rsidRPr="002C15F9" w:rsidRDefault="002C15F9" w:rsidP="002C15F9">
      <w:pPr>
        <w:pStyle w:val="a6"/>
        <w:numPr>
          <w:ilvl w:val="0"/>
          <w:numId w:val="2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учитывать выделенные ориентиры действий в новых техниках, планировать свои действия;</w:t>
      </w:r>
    </w:p>
    <w:p w:rsidR="002C15F9" w:rsidRPr="002C15F9" w:rsidRDefault="002C15F9" w:rsidP="002C15F9">
      <w:pPr>
        <w:pStyle w:val="a6"/>
        <w:numPr>
          <w:ilvl w:val="0"/>
          <w:numId w:val="2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осуществлять итоговый и пошаговый контроль в своей творческой деятельности;</w:t>
      </w:r>
    </w:p>
    <w:p w:rsidR="002C15F9" w:rsidRPr="002C15F9" w:rsidRDefault="002C15F9" w:rsidP="002C15F9">
      <w:pPr>
        <w:pStyle w:val="a6"/>
        <w:numPr>
          <w:ilvl w:val="0"/>
          <w:numId w:val="2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адекватно воспринимать оценку своих работ окружающих;</w:t>
      </w:r>
    </w:p>
    <w:p w:rsidR="002C15F9" w:rsidRPr="002C15F9" w:rsidRDefault="002C15F9" w:rsidP="002C15F9">
      <w:pPr>
        <w:pStyle w:val="a6"/>
        <w:numPr>
          <w:ilvl w:val="0"/>
          <w:numId w:val="2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2C15F9" w:rsidRPr="002C15F9" w:rsidRDefault="002C15F9" w:rsidP="002C15F9">
      <w:pPr>
        <w:pStyle w:val="a6"/>
        <w:numPr>
          <w:ilvl w:val="0"/>
          <w:numId w:val="2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2C15F9" w:rsidRPr="002C15F9" w:rsidRDefault="002C15F9" w:rsidP="002C15F9">
      <w:pPr>
        <w:pStyle w:val="a6"/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Предметными результатами изучения курса являютс</w:t>
      </w:r>
      <w:r>
        <w:rPr>
          <w:color w:val="000000"/>
          <w:szCs w:val="18"/>
        </w:rPr>
        <w:t>я формирование следующих умений:</w:t>
      </w:r>
    </w:p>
    <w:p w:rsidR="002C15F9" w:rsidRPr="002C15F9" w:rsidRDefault="002C15F9" w:rsidP="002C15F9">
      <w:pPr>
        <w:pStyle w:val="a6"/>
        <w:numPr>
          <w:ilvl w:val="0"/>
          <w:numId w:val="3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различать изученные виды декоративно-прикладного искусства, определять их место и роль в жизни человека и общества;</w:t>
      </w:r>
    </w:p>
    <w:p w:rsidR="002C15F9" w:rsidRPr="002C15F9" w:rsidRDefault="002C15F9" w:rsidP="002C15F9">
      <w:pPr>
        <w:pStyle w:val="a6"/>
        <w:numPr>
          <w:ilvl w:val="0"/>
          <w:numId w:val="3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приобретать и осуществлять практические навыки и умения в художественном творчестве;</w:t>
      </w:r>
    </w:p>
    <w:p w:rsidR="002C15F9" w:rsidRPr="002C15F9" w:rsidRDefault="002C15F9" w:rsidP="002C15F9">
      <w:pPr>
        <w:pStyle w:val="a6"/>
        <w:numPr>
          <w:ilvl w:val="0"/>
          <w:numId w:val="3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осваивать особенности художественно-выразительных средств, материалов и техник;</w:t>
      </w:r>
    </w:p>
    <w:p w:rsidR="002C15F9" w:rsidRPr="002C15F9" w:rsidRDefault="002C15F9" w:rsidP="002C15F9">
      <w:pPr>
        <w:pStyle w:val="a6"/>
        <w:numPr>
          <w:ilvl w:val="0"/>
          <w:numId w:val="3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развивать художественный вкус;</w:t>
      </w:r>
    </w:p>
    <w:p w:rsidR="002C15F9" w:rsidRPr="002C15F9" w:rsidRDefault="002C15F9" w:rsidP="002C15F9">
      <w:pPr>
        <w:pStyle w:val="a6"/>
        <w:numPr>
          <w:ilvl w:val="0"/>
          <w:numId w:val="3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художественно-образному, эстетическому типу мышления, формированию целостного восприятия мира;</w:t>
      </w:r>
    </w:p>
    <w:p w:rsidR="002C15F9" w:rsidRPr="002C15F9" w:rsidRDefault="002C15F9" w:rsidP="002C15F9">
      <w:pPr>
        <w:pStyle w:val="a6"/>
        <w:numPr>
          <w:ilvl w:val="0"/>
          <w:numId w:val="3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t>развивать фантазию, воображения, интуицию, память;</w:t>
      </w:r>
    </w:p>
    <w:p w:rsidR="002C15F9" w:rsidRPr="001D765E" w:rsidRDefault="002C15F9" w:rsidP="001D765E">
      <w:pPr>
        <w:pStyle w:val="a6"/>
        <w:numPr>
          <w:ilvl w:val="0"/>
          <w:numId w:val="3"/>
        </w:numPr>
        <w:jc w:val="both"/>
        <w:rPr>
          <w:color w:val="000000"/>
          <w:szCs w:val="18"/>
        </w:rPr>
      </w:pPr>
      <w:r w:rsidRPr="002C15F9">
        <w:rPr>
          <w:color w:val="000000"/>
          <w:szCs w:val="18"/>
        </w:rPr>
        <w:lastRenderedPageBreak/>
        <w:t xml:space="preserve">развивать способности аргументировать свою точку зрения к </w:t>
      </w:r>
      <w:proofErr w:type="gramStart"/>
      <w:r w:rsidRPr="002C15F9">
        <w:rPr>
          <w:color w:val="000000"/>
          <w:szCs w:val="18"/>
        </w:rPr>
        <w:t>различным</w:t>
      </w:r>
      <w:proofErr w:type="gramEnd"/>
      <w:r w:rsidRPr="002C15F9">
        <w:rPr>
          <w:color w:val="000000"/>
          <w:szCs w:val="18"/>
        </w:rPr>
        <w:t xml:space="preserve"> </w:t>
      </w:r>
      <w:proofErr w:type="spellStart"/>
      <w:r w:rsidRPr="002C15F9">
        <w:rPr>
          <w:color w:val="000000"/>
          <w:szCs w:val="18"/>
        </w:rPr>
        <w:t>произве-дениям</w:t>
      </w:r>
      <w:proofErr w:type="spellEnd"/>
      <w:r w:rsidRPr="002C15F9">
        <w:rPr>
          <w:color w:val="000000"/>
          <w:szCs w:val="18"/>
        </w:rPr>
        <w:t xml:space="preserve"> изобразительного, декоративно-прикладного искусства;</w:t>
      </w:r>
    </w:p>
    <w:p w:rsidR="00240B30" w:rsidRPr="00CF3789" w:rsidRDefault="00240B30" w:rsidP="0024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CF37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</w:p>
    <w:p w:rsidR="00240B30" w:rsidRDefault="00240B30" w:rsidP="0024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30" w:rsidRDefault="00240B30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99D">
        <w:rPr>
          <w:rFonts w:ascii="Times New Roman" w:hAnsi="Times New Roman" w:cs="Times New Roman"/>
          <w:sz w:val="24"/>
          <w:szCs w:val="24"/>
        </w:rPr>
        <w:t>Мастерские лепки, Деда Мороза, коллекции идей, оригами, конструирования и моделирования расширяют конструкторско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9D">
        <w:rPr>
          <w:rFonts w:ascii="Times New Roman" w:hAnsi="Times New Roman" w:cs="Times New Roman"/>
          <w:sz w:val="24"/>
          <w:szCs w:val="24"/>
        </w:rPr>
        <w:t>технологические знания и  умения  ауди</w:t>
      </w:r>
      <w:r>
        <w:rPr>
          <w:rFonts w:ascii="Times New Roman" w:hAnsi="Times New Roman" w:cs="Times New Roman"/>
          <w:sz w:val="24"/>
          <w:szCs w:val="24"/>
        </w:rPr>
        <w:t>торных (урочных) заня</w:t>
      </w:r>
      <w:r w:rsidRPr="00DA699D">
        <w:rPr>
          <w:rFonts w:ascii="Times New Roman" w:hAnsi="Times New Roman" w:cs="Times New Roman"/>
          <w:sz w:val="24"/>
          <w:szCs w:val="24"/>
        </w:rPr>
        <w:t>тий, обеспечивая реализацию основной идеи стандарта второго поколения — взаимосвязи обра</w:t>
      </w:r>
      <w:r>
        <w:rPr>
          <w:rFonts w:ascii="Times New Roman" w:hAnsi="Times New Roman" w:cs="Times New Roman"/>
          <w:sz w:val="24"/>
          <w:szCs w:val="24"/>
        </w:rPr>
        <w:t>зовательного пространства, обе</w:t>
      </w:r>
      <w:r w:rsidRPr="00DA699D">
        <w:rPr>
          <w:rFonts w:ascii="Times New Roman" w:hAnsi="Times New Roman" w:cs="Times New Roman"/>
          <w:sz w:val="24"/>
          <w:szCs w:val="24"/>
        </w:rPr>
        <w:t>спечивающего развитие универ</w:t>
      </w:r>
      <w:r>
        <w:rPr>
          <w:rFonts w:ascii="Times New Roman" w:hAnsi="Times New Roman" w:cs="Times New Roman"/>
          <w:sz w:val="24"/>
          <w:szCs w:val="24"/>
        </w:rPr>
        <w:t>сальных учебных  действий млад</w:t>
      </w:r>
      <w:r w:rsidRPr="00DA699D">
        <w:rPr>
          <w:rFonts w:ascii="Times New Roman" w:hAnsi="Times New Roman" w:cs="Times New Roman"/>
          <w:sz w:val="24"/>
          <w:szCs w:val="24"/>
        </w:rPr>
        <w:t>шего  школьника.</w:t>
      </w:r>
      <w:r w:rsidRPr="00BB7CDF">
        <w:rPr>
          <w:rFonts w:ascii="Times New Roman" w:hAnsi="Times New Roman" w:cs="Times New Roman"/>
          <w:sz w:val="24"/>
          <w:szCs w:val="24"/>
        </w:rPr>
        <w:t xml:space="preserve"> </w:t>
      </w:r>
      <w:r w:rsidRPr="00DA699D">
        <w:rPr>
          <w:rFonts w:ascii="Times New Roman" w:hAnsi="Times New Roman" w:cs="Times New Roman"/>
          <w:sz w:val="24"/>
          <w:szCs w:val="24"/>
        </w:rPr>
        <w:t xml:space="preserve">Мастерские игротеки, флористики, </w:t>
      </w:r>
      <w:proofErr w:type="spellStart"/>
      <w:r w:rsidRPr="00DA699D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DA6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99D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DA6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99D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DA699D">
        <w:rPr>
          <w:rFonts w:ascii="Times New Roman" w:hAnsi="Times New Roman" w:cs="Times New Roman"/>
          <w:sz w:val="24"/>
          <w:szCs w:val="24"/>
        </w:rPr>
        <w:t>, дизайна, мягкой игр</w:t>
      </w:r>
      <w:r>
        <w:rPr>
          <w:rFonts w:ascii="Times New Roman" w:hAnsi="Times New Roman" w:cs="Times New Roman"/>
          <w:sz w:val="24"/>
          <w:szCs w:val="24"/>
        </w:rPr>
        <w:t>ушки, волшебной паутинки знако</w:t>
      </w:r>
      <w:r w:rsidRPr="00DA699D">
        <w:rPr>
          <w:rFonts w:ascii="Times New Roman" w:hAnsi="Times New Roman" w:cs="Times New Roman"/>
          <w:sz w:val="24"/>
          <w:szCs w:val="24"/>
        </w:rPr>
        <w:t>мят  детей с новыми видами художественной деятельности.</w:t>
      </w:r>
    </w:p>
    <w:p w:rsidR="001D765E" w:rsidRPr="00DA699D" w:rsidRDefault="001D765E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B30" w:rsidRDefault="00240B30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99D">
        <w:rPr>
          <w:rFonts w:ascii="Times New Roman" w:hAnsi="Times New Roman" w:cs="Times New Roman"/>
          <w:sz w:val="24"/>
          <w:szCs w:val="24"/>
        </w:rPr>
        <w:t>Для  организации  творческой деятельности  мастерских предлагаются примерные объекты, которые являются для  детей ориентиром в работе. Все объекты имеет определенную конструкцию, однако ее подробности ребенку не видны, их ему  следует выявить путем  мысленного анализа, в ходе  которого необходимо выделить основные части и детали, определить их форму, размеры, взаиморасположение, способы соединения, сравнить между собой, найти сходство и различия. Кроме анализа, обучающиеся самостоятельно  планируют трудовые операции, определяют   материалы, подбирают оборудование. В этой  деятельности будут  задействованы основные познавательные процессы и  приемы умственной деятельности ребенка такие, как целенаправленное восприятие и произвольное внимание, анализ, синтез, сравнение, память и др.</w:t>
      </w:r>
      <w:r w:rsidRPr="002E173A">
        <w:rPr>
          <w:rFonts w:ascii="Times New Roman" w:hAnsi="Times New Roman" w:cs="Times New Roman"/>
          <w:sz w:val="24"/>
          <w:szCs w:val="24"/>
        </w:rPr>
        <w:t xml:space="preserve"> </w:t>
      </w:r>
      <w:r w:rsidRPr="00DA699D">
        <w:rPr>
          <w:rFonts w:ascii="Times New Roman" w:hAnsi="Times New Roman" w:cs="Times New Roman"/>
          <w:sz w:val="24"/>
          <w:szCs w:val="24"/>
        </w:rPr>
        <w:t>В программе многие объекты имеют различные варианты, которые схожи в главном: имеют общую конструкцию, но при этом отличаются в чем-то менее существенном. Как правило, сравнительный анализ вариантов позволяет понять, что именно в конструкции объекта является главным, существенным, а что менее важным; что изменяется в изделии с изменением главных конструктивных частей; что изменяется с изменением деталей. Такой анализ способствует развитию вариативности и гибкости мышления обучающихся, формированию универсальных учебных  действий.</w:t>
      </w:r>
    </w:p>
    <w:p w:rsidR="001D765E" w:rsidRPr="00DA699D" w:rsidRDefault="001D765E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B30" w:rsidRPr="00DA699D" w:rsidRDefault="00240B30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99D">
        <w:rPr>
          <w:rFonts w:ascii="Times New Roman" w:hAnsi="Times New Roman" w:cs="Times New Roman"/>
          <w:sz w:val="24"/>
          <w:szCs w:val="24"/>
        </w:rPr>
        <w:t>Работа в мастерской может быть  организована  учителем по заданным условиям. При  таком способе  организации занятий объект работы отсутствует, вместо этого обучающимся предлагается перечень условий (требо</w:t>
      </w:r>
      <w:r>
        <w:rPr>
          <w:rFonts w:ascii="Times New Roman" w:hAnsi="Times New Roman" w:cs="Times New Roman"/>
          <w:sz w:val="24"/>
          <w:szCs w:val="24"/>
        </w:rPr>
        <w:t>ваний), которым должен удовлет</w:t>
      </w:r>
      <w:r w:rsidRPr="00DA699D">
        <w:rPr>
          <w:rFonts w:ascii="Times New Roman" w:hAnsi="Times New Roman" w:cs="Times New Roman"/>
          <w:sz w:val="24"/>
          <w:szCs w:val="24"/>
        </w:rPr>
        <w:t>ворять изготавливаемый предмет. Руководствуясь сформулированными условиями, дети самостоятельно  продумывают, какие именно детали и в каком  количестве им  следует использовать, как их расположить и соединить между собой.</w:t>
      </w:r>
    </w:p>
    <w:p w:rsidR="00240B30" w:rsidRDefault="00240B30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99D">
        <w:rPr>
          <w:rFonts w:ascii="Times New Roman" w:hAnsi="Times New Roman" w:cs="Times New Roman"/>
          <w:sz w:val="24"/>
          <w:szCs w:val="24"/>
        </w:rPr>
        <w:t>В  процессе  организации  творческой деятельности  учитель может  включать в  работу задачи  на  изменение или  дополнение  образца в  соответствии с  определенными требованиями. Например, дан  образец ребристого шара, следует на его основе разработать фигурку зайчика, птички или цыпленка.</w:t>
      </w:r>
    </w:p>
    <w:p w:rsidR="001D765E" w:rsidRPr="00DA699D" w:rsidRDefault="001D765E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B30" w:rsidRDefault="00240B30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99D">
        <w:rPr>
          <w:rFonts w:ascii="Times New Roman" w:hAnsi="Times New Roman" w:cs="Times New Roman"/>
          <w:sz w:val="24"/>
          <w:szCs w:val="24"/>
        </w:rPr>
        <w:t xml:space="preserve">Подход к работе детей в мастерской дизайна будет иным. </w:t>
      </w:r>
      <w:proofErr w:type="gramStart"/>
      <w:r w:rsidRPr="00DA699D">
        <w:rPr>
          <w:rFonts w:ascii="Times New Roman" w:hAnsi="Times New Roman" w:cs="Times New Roman"/>
          <w:sz w:val="24"/>
          <w:szCs w:val="24"/>
        </w:rPr>
        <w:t>Ученики должны учитывать основные правила дизайна: для каждой вещи, создаваемой и используемой человеком, существует одно  общее требование: она  должна быть  одновременно удобной в использовании и выразительной внешне; в разных условиях использования дна и та же   по своей функции вещь будет иметь разное устройство  и разный внешний вид;  каждая вещь должна соответствовать общей обстановке, характеру и облику  своего хозяина.</w:t>
      </w:r>
      <w:proofErr w:type="gramEnd"/>
    </w:p>
    <w:p w:rsidR="001D765E" w:rsidRPr="00DA699D" w:rsidRDefault="001D765E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B30" w:rsidRDefault="00240B30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99D">
        <w:rPr>
          <w:rFonts w:ascii="Times New Roman" w:hAnsi="Times New Roman" w:cs="Times New Roman"/>
          <w:sz w:val="24"/>
          <w:szCs w:val="24"/>
        </w:rPr>
        <w:lastRenderedPageBreak/>
        <w:t>Подобный подход будет применим и целесообразен при выполнении каждого задания.  Например, изготовление упаковки предполагает учет того,  для  чего  именно она  предназначена: упаковка должна сочетаться с подарком по форме, размеру, декору. Такая работа постепенно позволяет вырабатывать у обучающихся правильное отношение к вещам, стремление избегать ненужной вычурности и бессмысленных излишеств. А значит, формирует истинное  понимание дизайнерских правил, хороший эстетический вкус.</w:t>
      </w:r>
      <w:r w:rsidRPr="002E173A">
        <w:rPr>
          <w:rFonts w:ascii="Times New Roman" w:hAnsi="Times New Roman" w:cs="Times New Roman"/>
          <w:sz w:val="24"/>
          <w:szCs w:val="24"/>
        </w:rPr>
        <w:t xml:space="preserve"> </w:t>
      </w:r>
      <w:r w:rsidRPr="00DA699D">
        <w:rPr>
          <w:rFonts w:ascii="Times New Roman" w:hAnsi="Times New Roman" w:cs="Times New Roman"/>
          <w:sz w:val="24"/>
          <w:szCs w:val="24"/>
        </w:rPr>
        <w:t>Предлагаемый программой перечень объектов для  организации творческой деятельности может быть  изменен с  учетом региональных особенностей,  национальных традиций,  наличия природных (искусственных, синтетических) материалов.</w:t>
      </w:r>
    </w:p>
    <w:p w:rsidR="001D765E" w:rsidRPr="00DA699D" w:rsidRDefault="001D765E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B30" w:rsidRPr="00DA699D" w:rsidRDefault="00240B30" w:rsidP="00240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99D">
        <w:rPr>
          <w:rFonts w:ascii="Times New Roman" w:hAnsi="Times New Roman" w:cs="Times New Roman"/>
          <w:sz w:val="24"/>
          <w:szCs w:val="24"/>
        </w:rPr>
        <w:t xml:space="preserve">Основные формы работы в творческих  мастерских — групповые и коллективные.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699D">
        <w:rPr>
          <w:rFonts w:ascii="Times New Roman" w:hAnsi="Times New Roman" w:cs="Times New Roman"/>
          <w:sz w:val="24"/>
          <w:szCs w:val="24"/>
        </w:rPr>
        <w:t>езультат работы — создание тематических  композиций, игрового материала,  украшений для  новогодних праздников, динамических моделей, кукольного театра  и т.д.</w:t>
      </w:r>
    </w:p>
    <w:p w:rsidR="00240B30" w:rsidRPr="00DA699D" w:rsidRDefault="00240B30" w:rsidP="00240B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B30" w:rsidRPr="00DA699D" w:rsidRDefault="00240B30" w:rsidP="00240B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765E" w:rsidRPr="00CF3789" w:rsidRDefault="00240B30" w:rsidP="001D7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78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9388" w:type="dxa"/>
        <w:jc w:val="center"/>
        <w:tblInd w:w="-1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268"/>
        <w:gridCol w:w="2827"/>
        <w:gridCol w:w="2134"/>
        <w:gridCol w:w="1487"/>
      </w:tblGrid>
      <w:tr w:rsidR="00CF3789" w:rsidRPr="002E173A" w:rsidTr="001D765E">
        <w:trPr>
          <w:trHeight w:hRule="exact" w:val="778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  <w:vAlign w:val="center"/>
          </w:tcPr>
          <w:p w:rsidR="00CF3789" w:rsidRPr="00643A7A" w:rsidRDefault="00CF3789" w:rsidP="001D76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3A7A">
              <w:rPr>
                <w:rFonts w:ascii="Times New Roman" w:hAnsi="Times New Roman" w:cs="Times New Roman"/>
                <w:b/>
              </w:rPr>
              <w:t>№</w:t>
            </w:r>
          </w:p>
          <w:p w:rsidR="00CF3789" w:rsidRPr="00643A7A" w:rsidRDefault="00CF3789" w:rsidP="001D76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3A7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3A7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  <w:vAlign w:val="center"/>
          </w:tcPr>
          <w:p w:rsidR="00CF3789" w:rsidRPr="00643A7A" w:rsidRDefault="00CF3789" w:rsidP="001D7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A7A">
              <w:rPr>
                <w:rFonts w:ascii="Times New Roman" w:hAnsi="Times New Roman" w:cs="Times New Roman"/>
                <w:b/>
              </w:rPr>
              <w:t>Название мастерской</w:t>
            </w: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  <w:vAlign w:val="center"/>
          </w:tcPr>
          <w:p w:rsidR="00CF3789" w:rsidRPr="00643A7A" w:rsidRDefault="00CF3789" w:rsidP="003E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A7A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  <w:vAlign w:val="center"/>
          </w:tcPr>
          <w:p w:rsidR="00CF3789" w:rsidRPr="00643A7A" w:rsidRDefault="00CF3789" w:rsidP="003E4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A7A">
              <w:rPr>
                <w:rFonts w:ascii="Times New Roman" w:hAnsi="Times New Roman" w:cs="Times New Roman"/>
                <w:b/>
              </w:rPr>
              <w:t>Форма организации</w:t>
            </w: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  <w:vAlign w:val="center"/>
          </w:tcPr>
          <w:p w:rsidR="00CF3789" w:rsidRPr="00643A7A" w:rsidRDefault="00CF3789" w:rsidP="003E4B0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43A7A">
              <w:rPr>
                <w:rFonts w:ascii="Times New Roman" w:hAnsi="Times New Roman" w:cs="Times New Roman"/>
                <w:b/>
              </w:rPr>
              <w:t>Кол-во</w:t>
            </w:r>
          </w:p>
          <w:p w:rsidR="00CF3789" w:rsidRPr="00643A7A" w:rsidRDefault="00CF3789" w:rsidP="003E4B04">
            <w:pPr>
              <w:pStyle w:val="a5"/>
              <w:jc w:val="center"/>
              <w:rPr>
                <w:b/>
              </w:rPr>
            </w:pPr>
            <w:r w:rsidRPr="00643A7A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CF3789" w:rsidRPr="002E173A" w:rsidTr="001D765E">
        <w:trPr>
          <w:trHeight w:hRule="exact" w:val="870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2E173A" w:rsidRDefault="00CF3789" w:rsidP="003E4B04">
            <w:pPr>
              <w:jc w:val="center"/>
              <w:rPr>
                <w:rFonts w:ascii="Times New Roman" w:hAnsi="Times New Roman" w:cs="Times New Roman"/>
              </w:rPr>
            </w:pPr>
            <w:r w:rsidRPr="002E1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F817BB" w:rsidRPr="00C20B27" w:rsidRDefault="00F817BB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лепки</w:t>
            </w:r>
          </w:p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1226AD" w:rsidP="00F817BB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Фигурки животных из </w:t>
            </w:r>
            <w:r w:rsidR="00F817BB"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1226AD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3789" w:rsidRPr="002E173A" w:rsidTr="001D765E">
        <w:trPr>
          <w:trHeight w:hRule="exact" w:val="868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2E173A" w:rsidRDefault="00CF3789" w:rsidP="003E4B04">
            <w:pPr>
              <w:jc w:val="center"/>
              <w:rPr>
                <w:rFonts w:ascii="Times New Roman" w:hAnsi="Times New Roman" w:cs="Times New Roman"/>
              </w:rPr>
            </w:pPr>
            <w:r w:rsidRPr="002E1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F817BB" w:rsidRPr="00C20B27" w:rsidRDefault="00F817BB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коллекции идей</w:t>
            </w:r>
          </w:p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B31B8D" w:rsidP="00120B65">
            <w:pPr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Многослойная аппликация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F817BB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3789" w:rsidRPr="002E173A" w:rsidTr="001D765E">
        <w:trPr>
          <w:trHeight w:hRule="exact" w:val="697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2E173A" w:rsidRDefault="00CF3789" w:rsidP="003E4B04">
            <w:pPr>
              <w:jc w:val="center"/>
              <w:rPr>
                <w:rFonts w:ascii="Times New Roman" w:hAnsi="Times New Roman" w:cs="Times New Roman"/>
              </w:rPr>
            </w:pPr>
            <w:r w:rsidRPr="002E1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8E5D1C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1D765E" w:rsidP="003E4B04">
            <w:pPr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 из картона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8E5D1C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3789" w:rsidRPr="002E173A" w:rsidTr="001D765E">
        <w:trPr>
          <w:trHeight w:hRule="exact" w:val="990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2E173A" w:rsidRDefault="00CF3789" w:rsidP="003E4B04">
            <w:pPr>
              <w:jc w:val="center"/>
              <w:rPr>
                <w:rFonts w:ascii="Times New Roman" w:hAnsi="Times New Roman" w:cs="Times New Roman"/>
              </w:rPr>
            </w:pPr>
            <w:r w:rsidRPr="002E1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8E5D1C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коллекции идей</w:t>
            </w: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1D765E" w:rsidP="003E4B04">
            <w:pPr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с подвижными деталями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3789" w:rsidRPr="002E173A" w:rsidTr="001D765E">
        <w:trPr>
          <w:trHeight w:hRule="exact" w:val="932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2E173A" w:rsidRDefault="00CF3789" w:rsidP="003E4B04">
            <w:pPr>
              <w:jc w:val="center"/>
              <w:rPr>
                <w:rFonts w:ascii="Times New Roman" w:hAnsi="Times New Roman" w:cs="Times New Roman"/>
              </w:rPr>
            </w:pPr>
            <w:r w:rsidRPr="002E17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идей</w:t>
            </w: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1D765E" w:rsidP="003E4B04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бумаги</w:t>
            </w:r>
          </w:p>
          <w:p w:rsidR="00CF3789" w:rsidRPr="001D765E" w:rsidRDefault="001D765E" w:rsidP="003E4B04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 ткани</w:t>
            </w:r>
          </w:p>
          <w:p w:rsidR="00CF3789" w:rsidRPr="001D765E" w:rsidRDefault="00CF3789" w:rsidP="003E4B04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ниток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Групповая Коллективная</w:t>
            </w: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E5D1C" w:rsidRPr="002E173A" w:rsidTr="001D765E">
        <w:trPr>
          <w:trHeight w:hRule="exact" w:val="932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8E5D1C" w:rsidRPr="002E173A" w:rsidRDefault="008E5D1C" w:rsidP="003E4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8E5D1C" w:rsidRPr="001D765E" w:rsidRDefault="008E5D1C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дизайна</w:t>
            </w: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8E5D1C" w:rsidRPr="001D765E" w:rsidRDefault="001D765E" w:rsidP="003E4B04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Украшение </w:t>
            </w:r>
            <w:r w:rsidR="008E5D1C" w:rsidRPr="00C2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подарочной коробки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8E5D1C" w:rsidRPr="001D765E" w:rsidRDefault="008E5D1C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E5D1C" w:rsidRPr="001D765E" w:rsidRDefault="008E5D1C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8E5D1C" w:rsidRPr="001D765E" w:rsidRDefault="008E5D1C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8E5D1C" w:rsidRPr="001D765E" w:rsidRDefault="008E5D1C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3789" w:rsidRPr="002E173A" w:rsidTr="001D765E">
        <w:trPr>
          <w:trHeight w:hRule="exact" w:val="676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2E173A" w:rsidRDefault="00CF3789" w:rsidP="003E4B04">
            <w:pPr>
              <w:jc w:val="center"/>
              <w:rPr>
                <w:rFonts w:ascii="Times New Roman" w:hAnsi="Times New Roman" w:cs="Times New Roman"/>
              </w:rPr>
            </w:pPr>
            <w:r w:rsidRPr="002E17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животных, композиции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3789" w:rsidRPr="002E173A" w:rsidTr="001D765E">
        <w:trPr>
          <w:trHeight w:hRule="exact" w:val="1267"/>
          <w:jc w:val="center"/>
        </w:trPr>
        <w:tc>
          <w:tcPr>
            <w:tcW w:w="672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2E173A" w:rsidRDefault="00CF3789" w:rsidP="003E4B04">
            <w:pPr>
              <w:jc w:val="center"/>
              <w:rPr>
                <w:rFonts w:ascii="Times New Roman" w:hAnsi="Times New Roman" w:cs="Times New Roman"/>
              </w:rPr>
            </w:pPr>
            <w:r w:rsidRPr="002E1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конструирования и моделирования</w:t>
            </w:r>
          </w:p>
        </w:tc>
        <w:tc>
          <w:tcPr>
            <w:tcW w:w="282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Плавающие и летающие  модели. Игрушки.</w:t>
            </w:r>
          </w:p>
        </w:tc>
        <w:tc>
          <w:tcPr>
            <w:tcW w:w="2134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Default="00CF3789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1D765E" w:rsidRPr="001D765E" w:rsidRDefault="001D765E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1D765E" w:rsidRPr="001D765E" w:rsidRDefault="001D765E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CF3789" w:rsidRPr="001D765E" w:rsidRDefault="00C334A5" w:rsidP="001D765E">
            <w:pPr>
              <w:pStyle w:val="a5"/>
              <w:ind w:left="14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65E" w:rsidRPr="002E173A" w:rsidTr="001D765E">
        <w:trPr>
          <w:trHeight w:hRule="exact" w:val="367"/>
          <w:jc w:val="center"/>
        </w:trPr>
        <w:tc>
          <w:tcPr>
            <w:tcW w:w="7901" w:type="dxa"/>
            <w:gridSpan w:val="4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1D765E" w:rsidRPr="00643A7A" w:rsidRDefault="001D765E" w:rsidP="001D765E">
            <w:pPr>
              <w:spacing w:after="0"/>
              <w:ind w:right="133"/>
              <w:jc w:val="right"/>
              <w:rPr>
                <w:rFonts w:ascii="Times New Roman" w:hAnsi="Times New Roman" w:cs="Times New Roman"/>
                <w:b/>
              </w:rPr>
            </w:pPr>
            <w:r w:rsidRPr="00643A7A">
              <w:rPr>
                <w:rFonts w:ascii="Times New Roman" w:hAnsi="Times New Roman" w:cs="Times New Roman"/>
                <w:b/>
              </w:rPr>
              <w:t>Итого:</w:t>
            </w:r>
          </w:p>
          <w:p w:rsidR="001D765E" w:rsidRPr="002E173A" w:rsidRDefault="001D765E" w:rsidP="001D765E">
            <w:pPr>
              <w:spacing w:after="0"/>
              <w:ind w:left="142" w:right="1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1D765E" w:rsidRDefault="001D765E" w:rsidP="00C33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A7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43A7A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</w:tbl>
    <w:p w:rsidR="00240B30" w:rsidRDefault="00240B30" w:rsidP="00240B30">
      <w:pPr>
        <w:pStyle w:val="a5"/>
      </w:pPr>
    </w:p>
    <w:p w:rsidR="00240B30" w:rsidRDefault="00240B30" w:rsidP="00643A7A">
      <w:pPr>
        <w:pStyle w:val="a5"/>
        <w:jc w:val="center"/>
      </w:pPr>
    </w:p>
    <w:p w:rsidR="00E04FD0" w:rsidRPr="00643A7A" w:rsidRDefault="00E04FD0" w:rsidP="00643A7A">
      <w:pPr>
        <w:jc w:val="center"/>
        <w:rPr>
          <w:rFonts w:ascii="Times New Roman" w:hAnsi="Times New Roman" w:cs="Times New Roman"/>
          <w:sz w:val="24"/>
        </w:rPr>
      </w:pPr>
    </w:p>
    <w:sectPr w:rsidR="00E04FD0" w:rsidRPr="00643A7A" w:rsidSect="00720723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F4" w:rsidRDefault="006A1FF4">
      <w:pPr>
        <w:spacing w:after="0" w:line="240" w:lineRule="auto"/>
      </w:pPr>
      <w:r>
        <w:separator/>
      </w:r>
    </w:p>
  </w:endnote>
  <w:endnote w:type="continuationSeparator" w:id="0">
    <w:p w:rsidR="006A1FF4" w:rsidRDefault="006A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18" w:rsidRDefault="00FC0013" w:rsidP="006F16A4">
    <w:pPr>
      <w:pStyle w:val="a3"/>
      <w:jc w:val="center"/>
    </w:pPr>
    <w:r>
      <w:fldChar w:fldCharType="begin"/>
    </w:r>
    <w:r w:rsidR="00240B30">
      <w:instrText xml:space="preserve"> PAGE   \* MERGEFORMAT </w:instrText>
    </w:r>
    <w:r>
      <w:fldChar w:fldCharType="separate"/>
    </w:r>
    <w:r w:rsidR="00182A4A">
      <w:rPr>
        <w:noProof/>
      </w:rPr>
      <w:t>2</w:t>
    </w:r>
    <w:r>
      <w:fldChar w:fldCharType="end"/>
    </w:r>
  </w:p>
  <w:p w:rsidR="007D2118" w:rsidRDefault="006A1F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F4" w:rsidRDefault="006A1FF4">
      <w:pPr>
        <w:spacing w:after="0" w:line="240" w:lineRule="auto"/>
      </w:pPr>
      <w:r>
        <w:separator/>
      </w:r>
    </w:p>
  </w:footnote>
  <w:footnote w:type="continuationSeparator" w:id="0">
    <w:p w:rsidR="006A1FF4" w:rsidRDefault="006A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AE"/>
    <w:multiLevelType w:val="multilevel"/>
    <w:tmpl w:val="096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52960"/>
    <w:multiLevelType w:val="multilevel"/>
    <w:tmpl w:val="E4B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026CE"/>
    <w:multiLevelType w:val="multilevel"/>
    <w:tmpl w:val="D56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3"/>
    <w:rsid w:val="00062AA8"/>
    <w:rsid w:val="00120B65"/>
    <w:rsid w:val="001226AD"/>
    <w:rsid w:val="00182A4A"/>
    <w:rsid w:val="001D765E"/>
    <w:rsid w:val="00204BE3"/>
    <w:rsid w:val="00226451"/>
    <w:rsid w:val="00240B30"/>
    <w:rsid w:val="00243030"/>
    <w:rsid w:val="002736FD"/>
    <w:rsid w:val="00280B0C"/>
    <w:rsid w:val="002C15F9"/>
    <w:rsid w:val="002C4A65"/>
    <w:rsid w:val="004020F3"/>
    <w:rsid w:val="004C10E3"/>
    <w:rsid w:val="005F54D3"/>
    <w:rsid w:val="00643A7A"/>
    <w:rsid w:val="006A1FF4"/>
    <w:rsid w:val="00764C68"/>
    <w:rsid w:val="008E5D1C"/>
    <w:rsid w:val="008F5CF6"/>
    <w:rsid w:val="009A679C"/>
    <w:rsid w:val="00AA3FE1"/>
    <w:rsid w:val="00AB7979"/>
    <w:rsid w:val="00B31B8D"/>
    <w:rsid w:val="00C334A5"/>
    <w:rsid w:val="00CF3789"/>
    <w:rsid w:val="00E04FD0"/>
    <w:rsid w:val="00F817BB"/>
    <w:rsid w:val="00FA5F91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B3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0B3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40B3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B3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0B3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40B3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6B9E-B510-408B-904B-3061A15F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2017-10-20T11:05:00Z</cp:lastPrinted>
  <dcterms:created xsi:type="dcterms:W3CDTF">2017-11-08T14:58:00Z</dcterms:created>
  <dcterms:modified xsi:type="dcterms:W3CDTF">2018-02-20T13:50:00Z</dcterms:modified>
</cp:coreProperties>
</file>